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CF6D" w14:textId="77777777" w:rsidR="00FD70AF" w:rsidRDefault="00945612" w:rsidP="00FD70AF">
      <w:r>
        <w:rPr>
          <w:noProof/>
          <w:lang w:eastAsia="nl-NL"/>
        </w:rPr>
        <w:drawing>
          <wp:anchor distT="0" distB="0" distL="114300" distR="114300" simplePos="0" relativeHeight="251658241" behindDoc="0" locked="0" layoutInCell="1" allowOverlap="1" wp14:anchorId="53B70F8B" wp14:editId="30DC2708">
            <wp:simplePos x="0" y="0"/>
            <wp:positionH relativeFrom="leftMargin">
              <wp:posOffset>85725</wp:posOffset>
            </wp:positionH>
            <wp:positionV relativeFrom="topMargin">
              <wp:posOffset>95250</wp:posOffset>
            </wp:positionV>
            <wp:extent cx="2081780" cy="151447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0"/>
                    <a:stretch>
                      <a:fillRect/>
                    </a:stretch>
                  </pic:blipFill>
                  <pic:spPr bwMode="auto">
                    <a:xfrm>
                      <a:off x="0" y="0"/>
                      <a:ext cx="208178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78D">
        <w:rPr>
          <w:noProof/>
          <w:lang w:eastAsia="nl-NL"/>
        </w:rPr>
        <mc:AlternateContent>
          <mc:Choice Requires="wps">
            <w:drawing>
              <wp:anchor distT="0" distB="0" distL="114300" distR="114300" simplePos="0" relativeHeight="251658240" behindDoc="1" locked="1" layoutInCell="1" allowOverlap="1" wp14:anchorId="08D22817" wp14:editId="0158A718">
                <wp:simplePos x="0" y="0"/>
                <wp:positionH relativeFrom="page">
                  <wp:posOffset>5486400</wp:posOffset>
                </wp:positionH>
                <wp:positionV relativeFrom="page">
                  <wp:posOffset>492760</wp:posOffset>
                </wp:positionV>
                <wp:extent cx="1914525" cy="1852295"/>
                <wp:effectExtent l="0" t="0" r="9525" b="0"/>
                <wp:wrapTight wrapText="bothSides">
                  <wp:wrapPolygon edited="0">
                    <wp:start x="0" y="0"/>
                    <wp:lineTo x="0" y="21326"/>
                    <wp:lineTo x="21493" y="21326"/>
                    <wp:lineTo x="21493" y="0"/>
                    <wp:lineTo x="0" y="0"/>
                  </wp:wrapPolygon>
                </wp:wrapTight>
                <wp:docPr id="307" name="Text Box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14525" cy="1852295"/>
                        </a:xfrm>
                        <a:prstGeom prst="rect">
                          <a:avLst/>
                        </a:prstGeom>
                        <a:solidFill>
                          <a:srgbClr val="FFFFFF"/>
                        </a:solidFill>
                        <a:ln w="9525">
                          <a:noFill/>
                          <a:miter lim="800000"/>
                          <a:headEnd/>
                          <a:tailEnd/>
                        </a:ln>
                      </wps:spPr>
                      <wps:txbx>
                        <w:txbxContent>
                          <w:p w14:paraId="35732CFF" w14:textId="77777777" w:rsidR="005E21AE" w:rsidRPr="005E21AE" w:rsidRDefault="005E21AE" w:rsidP="005E21AE">
                            <w:pPr>
                              <w:rPr>
                                <w:sz w:val="16"/>
                                <w:szCs w:val="16"/>
                              </w:rPr>
                            </w:pPr>
                            <w:r w:rsidRPr="005E21AE">
                              <w:rPr>
                                <w:sz w:val="16"/>
                                <w:szCs w:val="16"/>
                              </w:rPr>
                              <w:t>Afdeling Financiën</w:t>
                            </w:r>
                          </w:p>
                          <w:p w14:paraId="1E92123F" w14:textId="77777777" w:rsidR="005E21AE" w:rsidRPr="005E21AE" w:rsidRDefault="005E21AE" w:rsidP="005E21AE">
                            <w:pPr>
                              <w:rPr>
                                <w:sz w:val="16"/>
                                <w:szCs w:val="16"/>
                              </w:rPr>
                            </w:pPr>
                            <w:r w:rsidRPr="005E21AE">
                              <w:rPr>
                                <w:sz w:val="16"/>
                                <w:szCs w:val="16"/>
                              </w:rPr>
                              <w:t>J. Vos</w:t>
                            </w:r>
                          </w:p>
                          <w:p w14:paraId="64D2CC08" w14:textId="77777777" w:rsidR="005E21AE" w:rsidRPr="005E21AE" w:rsidRDefault="005E21AE" w:rsidP="005E21AE">
                            <w:pPr>
                              <w:rPr>
                                <w:sz w:val="16"/>
                                <w:szCs w:val="16"/>
                              </w:rPr>
                            </w:pPr>
                            <w:r w:rsidRPr="005E21AE">
                              <w:rPr>
                                <w:sz w:val="16"/>
                                <w:szCs w:val="16"/>
                              </w:rPr>
                              <w:t>088 – 5450307</w:t>
                            </w:r>
                            <w:r w:rsidRPr="005E21AE">
                              <w:rPr>
                                <w:sz w:val="16"/>
                                <w:szCs w:val="16"/>
                              </w:rPr>
                              <w:tab/>
                            </w:r>
                          </w:p>
                          <w:p w14:paraId="48CF08EA" w14:textId="2009FC84" w:rsidR="00846629" w:rsidRDefault="00000000" w:rsidP="005E21AE">
                            <w:pPr>
                              <w:rPr>
                                <w:sz w:val="16"/>
                                <w:szCs w:val="16"/>
                              </w:rPr>
                            </w:pPr>
                            <w:hyperlink r:id="rId11" w:history="1">
                              <w:r w:rsidR="005E21AE" w:rsidRPr="00F91B2F">
                                <w:rPr>
                                  <w:rStyle w:val="Hyperlink"/>
                                  <w:sz w:val="16"/>
                                  <w:szCs w:val="16"/>
                                </w:rPr>
                                <w:t>jvos@odmh.nl</w:t>
                              </w:r>
                            </w:hyperlink>
                          </w:p>
                          <w:p w14:paraId="13365BB7" w14:textId="77777777" w:rsidR="005E21AE" w:rsidRPr="00C15EF8" w:rsidRDefault="005E21AE" w:rsidP="005E21AE">
                            <w:pPr>
                              <w:rPr>
                                <w:sz w:val="16"/>
                                <w:szCs w:val="16"/>
                              </w:rPr>
                            </w:pPr>
                          </w:p>
                          <w:p w14:paraId="4995E7FA" w14:textId="77777777" w:rsidR="00846629" w:rsidRPr="00C15EF8" w:rsidRDefault="00846629" w:rsidP="00846629">
                            <w:pPr>
                              <w:rPr>
                                <w:sz w:val="16"/>
                                <w:szCs w:val="16"/>
                              </w:rPr>
                            </w:pPr>
                            <w:r w:rsidRPr="00C15EF8">
                              <w:rPr>
                                <w:sz w:val="16"/>
                                <w:szCs w:val="16"/>
                              </w:rPr>
                              <w:t>Postbus 45</w:t>
                            </w:r>
                          </w:p>
                          <w:p w14:paraId="16F13C09" w14:textId="77777777" w:rsidR="00846629" w:rsidRPr="00C15EF8" w:rsidRDefault="00846629" w:rsidP="00846629">
                            <w:pPr>
                              <w:rPr>
                                <w:sz w:val="16"/>
                                <w:szCs w:val="16"/>
                              </w:rPr>
                            </w:pPr>
                            <w:r w:rsidRPr="00C15EF8">
                              <w:rPr>
                                <w:sz w:val="16"/>
                                <w:szCs w:val="16"/>
                              </w:rPr>
                              <w:t>2800 AA Gouda</w:t>
                            </w:r>
                          </w:p>
                          <w:p w14:paraId="3F98F36C" w14:textId="77777777" w:rsidR="00846629" w:rsidRPr="00C15EF8" w:rsidRDefault="00846629" w:rsidP="00846629">
                            <w:pPr>
                              <w:rPr>
                                <w:sz w:val="16"/>
                                <w:szCs w:val="16"/>
                              </w:rPr>
                            </w:pPr>
                            <w:r w:rsidRPr="00C15EF8">
                              <w:rPr>
                                <w:sz w:val="16"/>
                                <w:szCs w:val="16"/>
                              </w:rPr>
                              <w:t>088 - 5450000</w:t>
                            </w:r>
                          </w:p>
                          <w:p w14:paraId="69BF3B04" w14:textId="77777777" w:rsidR="00846629" w:rsidRDefault="00000000" w:rsidP="00846629">
                            <w:pPr>
                              <w:rPr>
                                <w:sz w:val="16"/>
                                <w:szCs w:val="16"/>
                              </w:rPr>
                            </w:pPr>
                            <w:hyperlink r:id="rId12" w:history="1">
                              <w:r w:rsidR="0051586E" w:rsidRPr="00527219">
                                <w:rPr>
                                  <w:rStyle w:val="Hyperlink"/>
                                  <w:sz w:val="16"/>
                                  <w:szCs w:val="16"/>
                                </w:rPr>
                                <w:t>www.odmh.nl</w:t>
                              </w:r>
                            </w:hyperlink>
                          </w:p>
                          <w:p w14:paraId="6847FEEA" w14:textId="77777777" w:rsidR="0051586E" w:rsidRDefault="0051586E" w:rsidP="00846629">
                            <w:pPr>
                              <w:rPr>
                                <w:sz w:val="16"/>
                                <w:szCs w:val="16"/>
                              </w:rPr>
                            </w:pPr>
                          </w:p>
                          <w:p w14:paraId="2D0B3784" w14:textId="77777777" w:rsidR="0051586E" w:rsidRPr="0051586E" w:rsidRDefault="0051586E" w:rsidP="00846629">
                            <w:pPr>
                              <w:rPr>
                                <w:sz w:val="16"/>
                                <w:szCs w:val="1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22817" id="_x0000_t202" coordsize="21600,21600" o:spt="202" path="m,l,21600r21600,l21600,xe">
                <v:stroke joinstyle="miter"/>
                <v:path gradientshapeok="t" o:connecttype="rect"/>
              </v:shapetype>
              <v:shape id="Text Box 307" o:spid="_x0000_s1026" type="#_x0000_t202" style="position:absolute;margin-left:6in;margin-top:38.8pt;width:150.75pt;height:14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" stroked="f">
                <o:lock v:ext="edit" aspectratio="t"/>
                <v:textbox>
                  <w:txbxContent>
                    <w:p w14:paraId="35732CFF" w14:textId="77777777" w:rsidR="005E21AE" w:rsidRPr="005E21AE" w:rsidRDefault="005E21AE" w:rsidP="005E21AE">
                      <w:pPr>
                        <w:rPr>
                          <w:sz w:val="16"/>
                          <w:szCs w:val="16"/>
                        </w:rPr>
                      </w:pPr>
                      <w:r w:rsidRPr="005E21AE">
                        <w:rPr>
                          <w:sz w:val="16"/>
                          <w:szCs w:val="16"/>
                        </w:rPr>
                        <w:t>Afdeling Financiën</w:t>
                      </w:r>
                    </w:p>
                    <w:p w14:paraId="1E92123F" w14:textId="77777777" w:rsidR="005E21AE" w:rsidRPr="005E21AE" w:rsidRDefault="005E21AE" w:rsidP="005E21AE">
                      <w:pPr>
                        <w:rPr>
                          <w:sz w:val="16"/>
                          <w:szCs w:val="16"/>
                        </w:rPr>
                      </w:pPr>
                      <w:r w:rsidRPr="005E21AE">
                        <w:rPr>
                          <w:sz w:val="16"/>
                          <w:szCs w:val="16"/>
                        </w:rPr>
                        <w:t>J. Vos</w:t>
                      </w:r>
                    </w:p>
                    <w:p w14:paraId="64D2CC08" w14:textId="77777777" w:rsidR="005E21AE" w:rsidRPr="005E21AE" w:rsidRDefault="005E21AE" w:rsidP="005E21AE">
                      <w:pPr>
                        <w:rPr>
                          <w:sz w:val="16"/>
                          <w:szCs w:val="16"/>
                        </w:rPr>
                      </w:pPr>
                      <w:r w:rsidRPr="005E21AE">
                        <w:rPr>
                          <w:sz w:val="16"/>
                          <w:szCs w:val="16"/>
                        </w:rPr>
                        <w:t>088 – 5450307</w:t>
                      </w:r>
                      <w:r w:rsidRPr="005E21AE">
                        <w:rPr>
                          <w:sz w:val="16"/>
                          <w:szCs w:val="16"/>
                        </w:rPr>
                        <w:tab/>
                      </w:r>
                    </w:p>
                    <w:p w14:paraId="48CF08EA" w14:textId="2009FC84" w:rsidR="00846629" w:rsidRDefault="006517A9" w:rsidP="005E21AE">
                      <w:pPr>
                        <w:rPr>
                          <w:sz w:val="16"/>
                          <w:szCs w:val="16"/>
                        </w:rPr>
                      </w:pPr>
                      <w:hyperlink r:id="rId13" w:history="1">
                        <w:r w:rsidR="005E21AE" w:rsidRPr="00F91B2F">
                          <w:rPr>
                            <w:rStyle w:val="Hyperlink"/>
                            <w:sz w:val="16"/>
                            <w:szCs w:val="16"/>
                          </w:rPr>
                          <w:t>jvos@odmh.nl</w:t>
                        </w:r>
                      </w:hyperlink>
                    </w:p>
                    <w:p w14:paraId="13365BB7" w14:textId="77777777" w:rsidR="005E21AE" w:rsidRPr="00C15EF8" w:rsidRDefault="005E21AE" w:rsidP="005E21AE">
                      <w:pPr>
                        <w:rPr>
                          <w:sz w:val="16"/>
                          <w:szCs w:val="16"/>
                        </w:rPr>
                      </w:pPr>
                    </w:p>
                    <w:p w14:paraId="4995E7FA" w14:textId="77777777" w:rsidR="00846629" w:rsidRPr="00C15EF8" w:rsidRDefault="00846629" w:rsidP="00846629">
                      <w:pPr>
                        <w:rPr>
                          <w:sz w:val="16"/>
                          <w:szCs w:val="16"/>
                        </w:rPr>
                      </w:pPr>
                      <w:r w:rsidRPr="00C15EF8">
                        <w:rPr>
                          <w:sz w:val="16"/>
                          <w:szCs w:val="16"/>
                        </w:rPr>
                        <w:t>Postbus 45</w:t>
                      </w:r>
                    </w:p>
                    <w:p w14:paraId="16F13C09" w14:textId="77777777" w:rsidR="00846629" w:rsidRPr="00C15EF8" w:rsidRDefault="00846629" w:rsidP="00846629">
                      <w:pPr>
                        <w:rPr>
                          <w:sz w:val="16"/>
                          <w:szCs w:val="16"/>
                        </w:rPr>
                      </w:pPr>
                      <w:r w:rsidRPr="00C15EF8">
                        <w:rPr>
                          <w:sz w:val="16"/>
                          <w:szCs w:val="16"/>
                        </w:rPr>
                        <w:t>2800 AA Gouda</w:t>
                      </w:r>
                    </w:p>
                    <w:p w14:paraId="3F98F36C" w14:textId="77777777" w:rsidR="00846629" w:rsidRPr="00C15EF8" w:rsidRDefault="00846629" w:rsidP="00846629">
                      <w:pPr>
                        <w:rPr>
                          <w:sz w:val="16"/>
                          <w:szCs w:val="16"/>
                        </w:rPr>
                      </w:pPr>
                      <w:r w:rsidRPr="00C15EF8">
                        <w:rPr>
                          <w:sz w:val="16"/>
                          <w:szCs w:val="16"/>
                        </w:rPr>
                        <w:t>088 - 5450000</w:t>
                      </w:r>
                    </w:p>
                    <w:p w14:paraId="69BF3B04" w14:textId="77777777" w:rsidR="00846629" w:rsidRDefault="006517A9" w:rsidP="00846629">
                      <w:pPr>
                        <w:rPr>
                          <w:sz w:val="16"/>
                          <w:szCs w:val="16"/>
                        </w:rPr>
                      </w:pPr>
                      <w:hyperlink r:id="rId14" w:history="1">
                        <w:r w:rsidR="0051586E" w:rsidRPr="00527219">
                          <w:rPr>
                            <w:rStyle w:val="Hyperlink"/>
                            <w:sz w:val="16"/>
                            <w:szCs w:val="16"/>
                          </w:rPr>
                          <w:t>www.odmh.nl</w:t>
                        </w:r>
                      </w:hyperlink>
                    </w:p>
                    <w:p w14:paraId="6847FEEA" w14:textId="77777777" w:rsidR="0051586E" w:rsidRDefault="0051586E" w:rsidP="00846629">
                      <w:pPr>
                        <w:rPr>
                          <w:sz w:val="16"/>
                          <w:szCs w:val="16"/>
                        </w:rPr>
                      </w:pPr>
                    </w:p>
                    <w:p w14:paraId="2D0B3784" w14:textId="77777777" w:rsidR="0051586E" w:rsidRPr="0051586E" w:rsidRDefault="0051586E" w:rsidP="00846629">
                      <w:pPr>
                        <w:rPr>
                          <w:sz w:val="16"/>
                          <w:szCs w:val="16"/>
                          <w:u w:val="single"/>
                        </w:rPr>
                      </w:pPr>
                    </w:p>
                  </w:txbxContent>
                </v:textbox>
                <w10:wrap type="tight" anchorx="page" anchory="page"/>
                <w10:anchorlock/>
              </v:shape>
            </w:pict>
          </mc:Fallback>
        </mc:AlternateContent>
      </w:r>
    </w:p>
    <w:p w14:paraId="0FF173C0" w14:textId="77777777" w:rsidR="00FD70AF" w:rsidRDefault="00FD70AF" w:rsidP="00FD70AF"/>
    <w:p w14:paraId="3CF2367C" w14:textId="77777777" w:rsidR="00FD70AF" w:rsidRDefault="00FD70AF" w:rsidP="00FD70AF"/>
    <w:p w14:paraId="3321138E" w14:textId="77777777" w:rsidR="002B226B" w:rsidRDefault="002B226B" w:rsidP="00FD70AF"/>
    <w:p w14:paraId="16F806A1" w14:textId="77777777" w:rsidR="002B226B" w:rsidRDefault="002B226B" w:rsidP="00FD70AF"/>
    <w:p w14:paraId="44231260" w14:textId="77777777" w:rsidR="002B226B" w:rsidRDefault="002B226B" w:rsidP="00FD70AF"/>
    <w:p w14:paraId="1084B615" w14:textId="77777777" w:rsidR="000F0D72" w:rsidRDefault="000F0D72" w:rsidP="005B414B">
      <w:pPr>
        <w:spacing w:line="240" w:lineRule="auto"/>
        <w:rPr>
          <w:rFonts w:cs="Arial"/>
          <w:b/>
          <w:color w:val="14783E"/>
          <w:sz w:val="36"/>
          <w:szCs w:val="36"/>
        </w:rPr>
      </w:pPr>
    </w:p>
    <w:p w14:paraId="4E4A08DD" w14:textId="77777777" w:rsidR="00325314" w:rsidRPr="000F0D72" w:rsidRDefault="00325314" w:rsidP="005B414B">
      <w:pPr>
        <w:spacing w:line="240" w:lineRule="auto"/>
        <w:rPr>
          <w:rFonts w:cs="Arial"/>
          <w:b/>
          <w:color w:val="14783E"/>
          <w:sz w:val="36"/>
          <w:szCs w:val="36"/>
        </w:rPr>
      </w:pPr>
      <w:r w:rsidRPr="000F0D72">
        <w:rPr>
          <w:rFonts w:cs="Arial"/>
          <w:b/>
          <w:color w:val="14783E"/>
          <w:sz w:val="36"/>
          <w:szCs w:val="36"/>
        </w:rPr>
        <w:t>M</w:t>
      </w:r>
      <w:r w:rsidR="000F0D72" w:rsidRPr="000F0D72">
        <w:rPr>
          <w:rFonts w:cs="Arial"/>
          <w:b/>
          <w:color w:val="14783E"/>
          <w:sz w:val="36"/>
          <w:szCs w:val="36"/>
        </w:rPr>
        <w:t>emo</w:t>
      </w:r>
    </w:p>
    <w:p w14:paraId="0942D9D5" w14:textId="77777777" w:rsidR="00325314" w:rsidRPr="00C7673A" w:rsidRDefault="00325314" w:rsidP="005B414B">
      <w:pPr>
        <w:spacing w:line="240" w:lineRule="auto"/>
        <w:rPr>
          <w:rFonts w:cs="Arial"/>
          <w:b/>
          <w:szCs w:val="20"/>
        </w:rPr>
      </w:pPr>
    </w:p>
    <w:p w14:paraId="404D5AC0" w14:textId="77777777" w:rsidR="005E21AE" w:rsidRPr="00846629" w:rsidRDefault="005E21AE" w:rsidP="005E21AE">
      <w:pPr>
        <w:tabs>
          <w:tab w:val="left" w:pos="1701"/>
          <w:tab w:val="left" w:pos="4366"/>
        </w:tabs>
        <w:spacing w:after="120"/>
        <w:rPr>
          <w:rFonts w:cs="Arial"/>
          <w:szCs w:val="20"/>
        </w:rPr>
      </w:pPr>
      <w:r w:rsidRPr="00846629">
        <w:rPr>
          <w:rFonts w:cs="Arial"/>
          <w:szCs w:val="20"/>
        </w:rPr>
        <w:t xml:space="preserve">Aan </w:t>
      </w:r>
      <w:r w:rsidRPr="00846629">
        <w:rPr>
          <w:rFonts w:cs="Arial"/>
          <w:szCs w:val="20"/>
        </w:rPr>
        <w:tab/>
      </w:r>
      <w:r>
        <w:rPr>
          <w:rFonts w:cs="Arial"/>
          <w:szCs w:val="20"/>
        </w:rPr>
        <w:t>Provinciale Staten van Zuid-Holland, Gemeenteraden Midden-Holland</w:t>
      </w:r>
    </w:p>
    <w:p w14:paraId="729F5C00" w14:textId="77777777" w:rsidR="005E21AE" w:rsidRDefault="005E21AE" w:rsidP="005E21AE">
      <w:pPr>
        <w:tabs>
          <w:tab w:val="left" w:pos="1701"/>
          <w:tab w:val="left" w:pos="4366"/>
        </w:tabs>
        <w:spacing w:after="120"/>
        <w:rPr>
          <w:rFonts w:cs="Arial"/>
          <w:szCs w:val="20"/>
        </w:rPr>
      </w:pPr>
      <w:r w:rsidRPr="00846629">
        <w:rPr>
          <w:rFonts w:cs="Arial"/>
          <w:szCs w:val="20"/>
        </w:rPr>
        <w:t xml:space="preserve">Van </w:t>
      </w:r>
      <w:r w:rsidRPr="00846629">
        <w:rPr>
          <w:rFonts w:cs="Arial"/>
          <w:szCs w:val="20"/>
        </w:rPr>
        <w:tab/>
      </w:r>
      <w:r>
        <w:rPr>
          <w:rFonts w:cs="Arial"/>
          <w:szCs w:val="20"/>
        </w:rPr>
        <w:t>Algemeen bestuur ODMH</w:t>
      </w:r>
    </w:p>
    <w:p w14:paraId="66996D8D" w14:textId="61E6EBF5" w:rsidR="005E21AE" w:rsidRPr="00C7673A" w:rsidRDefault="005E21AE" w:rsidP="005E21AE">
      <w:pPr>
        <w:tabs>
          <w:tab w:val="left" w:pos="1701"/>
          <w:tab w:val="left" w:pos="4366"/>
        </w:tabs>
        <w:spacing w:after="120"/>
        <w:rPr>
          <w:rFonts w:cs="Arial"/>
          <w:szCs w:val="20"/>
        </w:rPr>
      </w:pPr>
      <w:r w:rsidRPr="00C7673A">
        <w:rPr>
          <w:rFonts w:cs="Arial"/>
          <w:szCs w:val="20"/>
        </w:rPr>
        <w:t>Betreft</w:t>
      </w:r>
      <w:r w:rsidRPr="00C7673A">
        <w:rPr>
          <w:rFonts w:cs="Arial"/>
          <w:szCs w:val="20"/>
        </w:rPr>
        <w:tab/>
      </w:r>
      <w:r>
        <w:rPr>
          <w:rFonts w:cs="Arial"/>
          <w:szCs w:val="20"/>
        </w:rPr>
        <w:t>Reactie op de zienswijzen op de programmabegroting 202</w:t>
      </w:r>
      <w:r w:rsidR="00D81DBD">
        <w:rPr>
          <w:rFonts w:cs="Arial"/>
          <w:szCs w:val="20"/>
        </w:rPr>
        <w:t>5</w:t>
      </w:r>
      <w:r>
        <w:rPr>
          <w:rFonts w:cs="Arial"/>
          <w:szCs w:val="20"/>
        </w:rPr>
        <w:t xml:space="preserve"> - 202</w:t>
      </w:r>
      <w:r w:rsidR="00D81DBD">
        <w:rPr>
          <w:rFonts w:cs="Arial"/>
          <w:szCs w:val="20"/>
        </w:rPr>
        <w:t>8</w:t>
      </w:r>
    </w:p>
    <w:p w14:paraId="270C9650" w14:textId="29CDE58B" w:rsidR="005E21AE" w:rsidRPr="00C7673A" w:rsidRDefault="005E21AE" w:rsidP="005E21AE">
      <w:pPr>
        <w:tabs>
          <w:tab w:val="left" w:pos="1701"/>
          <w:tab w:val="left" w:pos="4366"/>
        </w:tabs>
        <w:spacing w:after="120"/>
        <w:rPr>
          <w:rFonts w:cs="Arial"/>
          <w:szCs w:val="20"/>
        </w:rPr>
      </w:pPr>
      <w:r w:rsidRPr="00C7673A">
        <w:rPr>
          <w:rFonts w:cs="Arial"/>
          <w:szCs w:val="20"/>
        </w:rPr>
        <w:t xml:space="preserve">Kenmerk </w:t>
      </w:r>
      <w:r w:rsidRPr="00C7673A">
        <w:rPr>
          <w:rFonts w:cs="Arial"/>
          <w:szCs w:val="20"/>
        </w:rPr>
        <w:tab/>
      </w:r>
      <w:r>
        <w:rPr>
          <w:rFonts w:cs="Arial"/>
          <w:szCs w:val="20"/>
        </w:rPr>
        <w:t>1</w:t>
      </w:r>
      <w:r w:rsidR="00DF7F39">
        <w:rPr>
          <w:rFonts w:cs="Arial"/>
          <w:szCs w:val="20"/>
        </w:rPr>
        <w:t>9</w:t>
      </w:r>
      <w:r w:rsidR="00854EFF">
        <w:rPr>
          <w:rFonts w:cs="Arial"/>
          <w:szCs w:val="20"/>
        </w:rPr>
        <w:t>3744</w:t>
      </w:r>
    </w:p>
    <w:p w14:paraId="28EF379B" w14:textId="72BF338E" w:rsidR="005E21AE" w:rsidRPr="00C7673A" w:rsidRDefault="005E21AE" w:rsidP="005E21AE">
      <w:pPr>
        <w:tabs>
          <w:tab w:val="left" w:pos="1701"/>
          <w:tab w:val="left" w:pos="4366"/>
        </w:tabs>
        <w:spacing w:after="120"/>
        <w:rPr>
          <w:rFonts w:cs="Arial"/>
          <w:szCs w:val="20"/>
        </w:rPr>
      </w:pPr>
      <w:r w:rsidRPr="00C7673A">
        <w:rPr>
          <w:rFonts w:cs="Arial"/>
          <w:szCs w:val="20"/>
        </w:rPr>
        <w:t>Datum</w:t>
      </w:r>
      <w:r w:rsidRPr="00C7673A">
        <w:rPr>
          <w:rFonts w:cs="Arial"/>
          <w:szCs w:val="20"/>
        </w:rPr>
        <w:tab/>
      </w:r>
      <w:r>
        <w:rPr>
          <w:rFonts w:cs="Arial"/>
          <w:szCs w:val="20"/>
        </w:rPr>
        <w:t>2</w:t>
      </w:r>
      <w:r w:rsidR="00D81DBD">
        <w:rPr>
          <w:rFonts w:cs="Arial"/>
          <w:szCs w:val="20"/>
        </w:rPr>
        <w:t>7</w:t>
      </w:r>
      <w:r>
        <w:rPr>
          <w:rFonts w:cs="Arial"/>
          <w:szCs w:val="20"/>
        </w:rPr>
        <w:t xml:space="preserve"> juni</w:t>
      </w:r>
      <w:r w:rsidRPr="007B4221">
        <w:rPr>
          <w:rFonts w:cs="Arial"/>
          <w:szCs w:val="20"/>
        </w:rPr>
        <w:t xml:space="preserve"> 202</w:t>
      </w:r>
      <w:r w:rsidR="00D81DBD">
        <w:rPr>
          <w:rFonts w:cs="Arial"/>
          <w:szCs w:val="20"/>
        </w:rPr>
        <w:t>4</w:t>
      </w:r>
    </w:p>
    <w:p w14:paraId="7C350627" w14:textId="59AD2C0D" w:rsidR="005E21AE" w:rsidRDefault="005E21AE" w:rsidP="005E21AE">
      <w:pPr>
        <w:tabs>
          <w:tab w:val="left" w:pos="1701"/>
          <w:tab w:val="left" w:pos="4366"/>
        </w:tabs>
        <w:spacing w:after="120"/>
        <w:rPr>
          <w:rFonts w:cs="Arial"/>
          <w:szCs w:val="20"/>
        </w:rPr>
      </w:pPr>
      <w:r w:rsidRPr="00C7673A">
        <w:rPr>
          <w:rFonts w:cs="Arial"/>
          <w:szCs w:val="20"/>
        </w:rPr>
        <w:t>Bijlage(n)</w:t>
      </w:r>
      <w:r w:rsidRPr="00BA485C">
        <w:rPr>
          <w:rFonts w:cs="Arial"/>
          <w:szCs w:val="20"/>
        </w:rPr>
        <w:tab/>
      </w:r>
      <w:r w:rsidR="00783CD9">
        <w:rPr>
          <w:rFonts w:cs="Arial"/>
          <w:szCs w:val="20"/>
        </w:rPr>
        <w:t xml:space="preserve">1 </w:t>
      </w:r>
    </w:p>
    <w:p w14:paraId="193A0600" w14:textId="77777777" w:rsidR="005E21AE" w:rsidRDefault="005E21AE" w:rsidP="005E21AE">
      <w:pPr>
        <w:tabs>
          <w:tab w:val="left" w:pos="1701"/>
          <w:tab w:val="left" w:pos="4366"/>
        </w:tabs>
        <w:spacing w:after="120"/>
        <w:rPr>
          <w:rFonts w:cs="Arial"/>
          <w:szCs w:val="20"/>
        </w:rPr>
      </w:pPr>
    </w:p>
    <w:p w14:paraId="6204DCFA" w14:textId="77777777" w:rsidR="005E21AE" w:rsidRDefault="005E21AE" w:rsidP="005E21AE">
      <w:pPr>
        <w:tabs>
          <w:tab w:val="left" w:pos="1701"/>
          <w:tab w:val="left" w:pos="4366"/>
        </w:tabs>
        <w:spacing w:after="120"/>
        <w:rPr>
          <w:rFonts w:cs="Arial"/>
          <w:szCs w:val="20"/>
        </w:rPr>
      </w:pPr>
    </w:p>
    <w:p w14:paraId="6F9E5EC0" w14:textId="77777777" w:rsidR="005E21AE" w:rsidRDefault="005E21AE" w:rsidP="005E21AE">
      <w:pPr>
        <w:tabs>
          <w:tab w:val="left" w:pos="1701"/>
          <w:tab w:val="left" w:pos="4366"/>
        </w:tabs>
        <w:spacing w:after="120"/>
        <w:rPr>
          <w:rFonts w:cs="Arial"/>
          <w:szCs w:val="20"/>
        </w:rPr>
      </w:pPr>
    </w:p>
    <w:p w14:paraId="29A5D63A" w14:textId="7A1E39A7" w:rsidR="005E21AE" w:rsidRDefault="005E21AE" w:rsidP="005E21AE">
      <w:pPr>
        <w:tabs>
          <w:tab w:val="left" w:pos="1701"/>
          <w:tab w:val="left" w:pos="4366"/>
        </w:tabs>
        <w:spacing w:after="120"/>
        <w:contextualSpacing/>
        <w:rPr>
          <w:rFonts w:cs="Arial"/>
          <w:szCs w:val="20"/>
        </w:rPr>
      </w:pPr>
      <w:r>
        <w:rPr>
          <w:rFonts w:cs="Arial"/>
          <w:szCs w:val="20"/>
        </w:rPr>
        <w:t xml:space="preserve">Op </w:t>
      </w:r>
      <w:r w:rsidR="00530B86">
        <w:rPr>
          <w:rFonts w:cs="Arial"/>
          <w:szCs w:val="20"/>
        </w:rPr>
        <w:t>5</w:t>
      </w:r>
      <w:r>
        <w:rPr>
          <w:rFonts w:cs="Arial"/>
          <w:szCs w:val="20"/>
        </w:rPr>
        <w:t xml:space="preserve"> april 202</w:t>
      </w:r>
      <w:r w:rsidR="00530B86">
        <w:rPr>
          <w:rFonts w:cs="Arial"/>
          <w:szCs w:val="20"/>
        </w:rPr>
        <w:t>4</w:t>
      </w:r>
      <w:r>
        <w:rPr>
          <w:rFonts w:cs="Arial"/>
          <w:szCs w:val="20"/>
        </w:rPr>
        <w:t xml:space="preserve"> heeft de ODMH de Programmabegroting 202</w:t>
      </w:r>
      <w:r w:rsidR="00530B86">
        <w:rPr>
          <w:rFonts w:cs="Arial"/>
          <w:szCs w:val="20"/>
        </w:rPr>
        <w:t>5</w:t>
      </w:r>
      <w:r>
        <w:rPr>
          <w:rFonts w:cs="Arial"/>
          <w:szCs w:val="20"/>
        </w:rPr>
        <w:t xml:space="preserve"> - 202</w:t>
      </w:r>
      <w:r w:rsidR="00530B86">
        <w:rPr>
          <w:rFonts w:cs="Arial"/>
          <w:szCs w:val="20"/>
        </w:rPr>
        <w:t>8</w:t>
      </w:r>
      <w:r>
        <w:rPr>
          <w:rFonts w:cs="Arial"/>
          <w:szCs w:val="20"/>
        </w:rPr>
        <w:t xml:space="preserve"> naar de gemeenteraden van de deelnemende gemeenten en naar de Provinciale Staten van Zuid-Holland gestuurd ter verkrijging van </w:t>
      </w:r>
      <w:r w:rsidRPr="00511AE9">
        <w:rPr>
          <w:rFonts w:cs="Arial"/>
          <w:szCs w:val="20"/>
        </w:rPr>
        <w:t xml:space="preserve">zienswijzen. </w:t>
      </w:r>
      <w:r w:rsidR="008E149D">
        <w:rPr>
          <w:rFonts w:cs="Arial"/>
          <w:szCs w:val="20"/>
        </w:rPr>
        <w:t xml:space="preserve">Alle </w:t>
      </w:r>
      <w:r>
        <w:rPr>
          <w:rFonts w:cs="Arial"/>
          <w:szCs w:val="20"/>
        </w:rPr>
        <w:t>zeven participanten hebben</w:t>
      </w:r>
      <w:r w:rsidR="000F1EFE">
        <w:rPr>
          <w:rFonts w:cs="Arial"/>
          <w:szCs w:val="20"/>
        </w:rPr>
        <w:t xml:space="preserve"> in hun</w:t>
      </w:r>
      <w:r>
        <w:rPr>
          <w:rFonts w:cs="Arial"/>
          <w:szCs w:val="20"/>
        </w:rPr>
        <w:t xml:space="preserve"> </w:t>
      </w:r>
      <w:r w:rsidR="005A1578">
        <w:rPr>
          <w:rFonts w:cs="Arial"/>
          <w:szCs w:val="20"/>
        </w:rPr>
        <w:t>(concept)</w:t>
      </w:r>
      <w:r w:rsidR="000F1EFE">
        <w:rPr>
          <w:rFonts w:cs="Arial"/>
          <w:szCs w:val="20"/>
        </w:rPr>
        <w:t xml:space="preserve"> zienwijze/ reactie</w:t>
      </w:r>
      <w:r w:rsidR="005A1578">
        <w:rPr>
          <w:rFonts w:cs="Arial"/>
          <w:szCs w:val="20"/>
        </w:rPr>
        <w:t xml:space="preserve"> </w:t>
      </w:r>
      <w:r>
        <w:rPr>
          <w:rFonts w:cs="Arial"/>
          <w:szCs w:val="20"/>
        </w:rPr>
        <w:t>te kennen gegeven</w:t>
      </w:r>
      <w:r w:rsidRPr="00511AE9">
        <w:rPr>
          <w:rFonts w:cs="Arial"/>
          <w:szCs w:val="20"/>
        </w:rPr>
        <w:t xml:space="preserve"> akkoord te zijn met de programmabegroting 202</w:t>
      </w:r>
      <w:r w:rsidR="00530B86">
        <w:rPr>
          <w:rFonts w:cs="Arial"/>
          <w:szCs w:val="20"/>
        </w:rPr>
        <w:t>5</w:t>
      </w:r>
      <w:r>
        <w:rPr>
          <w:rFonts w:cs="Arial"/>
          <w:szCs w:val="20"/>
        </w:rPr>
        <w:t>, waarbij d</w:t>
      </w:r>
      <w:r w:rsidRPr="0045128D">
        <w:rPr>
          <w:rFonts w:cs="Arial"/>
          <w:szCs w:val="20"/>
        </w:rPr>
        <w:t xml:space="preserve">e gemeenten </w:t>
      </w:r>
      <w:r w:rsidRPr="00AA4A79">
        <w:rPr>
          <w:rFonts w:cs="Arial"/>
          <w:szCs w:val="20"/>
        </w:rPr>
        <w:t xml:space="preserve">Alphen aan den Rijn, </w:t>
      </w:r>
      <w:r w:rsidRPr="006C4567">
        <w:rPr>
          <w:rFonts w:cs="Arial"/>
          <w:szCs w:val="20"/>
        </w:rPr>
        <w:t>Krimpenerwaard</w:t>
      </w:r>
      <w:r w:rsidRPr="0045128D">
        <w:rPr>
          <w:rFonts w:cs="Arial"/>
          <w:szCs w:val="20"/>
        </w:rPr>
        <w:t xml:space="preserve"> </w:t>
      </w:r>
      <w:r w:rsidR="00EF068B">
        <w:rPr>
          <w:rFonts w:cs="Arial"/>
          <w:szCs w:val="20"/>
        </w:rPr>
        <w:t xml:space="preserve">en Zuidplas </w:t>
      </w:r>
      <w:r>
        <w:rPr>
          <w:rFonts w:cs="Arial"/>
          <w:szCs w:val="20"/>
        </w:rPr>
        <w:t xml:space="preserve">gemeld hebben </w:t>
      </w:r>
      <w:r w:rsidRPr="001A7733">
        <w:rPr>
          <w:rFonts w:cs="Arial"/>
          <w:szCs w:val="20"/>
        </w:rPr>
        <w:t xml:space="preserve">ook geen zienswijze in te dienen. </w:t>
      </w:r>
    </w:p>
    <w:p w14:paraId="5A1826E4" w14:textId="77777777" w:rsidR="005E21AE" w:rsidRDefault="005E21AE" w:rsidP="005E21AE">
      <w:pPr>
        <w:tabs>
          <w:tab w:val="left" w:pos="1701"/>
          <w:tab w:val="left" w:pos="4366"/>
        </w:tabs>
        <w:spacing w:after="120"/>
        <w:contextualSpacing/>
        <w:rPr>
          <w:rFonts w:cs="Arial"/>
          <w:szCs w:val="20"/>
        </w:rPr>
      </w:pPr>
    </w:p>
    <w:p w14:paraId="6B98DF07" w14:textId="77777777" w:rsidR="005E21AE" w:rsidRPr="00DA3930" w:rsidRDefault="005E21AE" w:rsidP="005E21AE">
      <w:pPr>
        <w:tabs>
          <w:tab w:val="left" w:pos="1701"/>
          <w:tab w:val="left" w:pos="4366"/>
        </w:tabs>
        <w:contextualSpacing/>
        <w:rPr>
          <w:rFonts w:cs="Arial"/>
          <w:szCs w:val="20"/>
        </w:rPr>
      </w:pPr>
      <w:r>
        <w:rPr>
          <w:rFonts w:cs="Arial"/>
          <w:szCs w:val="20"/>
        </w:rPr>
        <w:t xml:space="preserve">Onderstaand volgen </w:t>
      </w:r>
      <w:r w:rsidRPr="00DA3930">
        <w:rPr>
          <w:rFonts w:cs="Arial"/>
          <w:szCs w:val="20"/>
        </w:rPr>
        <w:t xml:space="preserve">eerst </w:t>
      </w:r>
      <w:r>
        <w:rPr>
          <w:rFonts w:cs="Arial"/>
          <w:szCs w:val="20"/>
        </w:rPr>
        <w:t>de</w:t>
      </w:r>
      <w:r w:rsidRPr="00DA3930">
        <w:rPr>
          <w:rFonts w:cs="Arial"/>
          <w:szCs w:val="20"/>
        </w:rPr>
        <w:t xml:space="preserve"> </w:t>
      </w:r>
      <w:r w:rsidRPr="000B437A">
        <w:rPr>
          <w:rFonts w:cs="Arial"/>
          <w:szCs w:val="20"/>
        </w:rPr>
        <w:t>zienswijzen en overige opmerkingen</w:t>
      </w:r>
      <w:r>
        <w:rPr>
          <w:rFonts w:cs="Arial"/>
          <w:szCs w:val="20"/>
        </w:rPr>
        <w:t xml:space="preserve"> van de deelnemers</w:t>
      </w:r>
      <w:r w:rsidRPr="00DA3930">
        <w:rPr>
          <w:rFonts w:cs="Arial"/>
          <w:szCs w:val="20"/>
        </w:rPr>
        <w:t>, waarna vervolgens de reactie van de ODMH</w:t>
      </w:r>
      <w:r>
        <w:rPr>
          <w:rFonts w:cs="Arial"/>
          <w:szCs w:val="20"/>
        </w:rPr>
        <w:t xml:space="preserve"> </w:t>
      </w:r>
      <w:r w:rsidRPr="00DA3930">
        <w:rPr>
          <w:rFonts w:cs="Arial"/>
          <w:szCs w:val="20"/>
        </w:rPr>
        <w:t xml:space="preserve">weergegeven wordt. </w:t>
      </w:r>
    </w:p>
    <w:p w14:paraId="62B10674" w14:textId="77777777" w:rsidR="005E21AE" w:rsidRPr="000A1B58" w:rsidRDefault="005E21AE" w:rsidP="005E21AE">
      <w:pPr>
        <w:tabs>
          <w:tab w:val="left" w:pos="1701"/>
          <w:tab w:val="left" w:pos="4366"/>
        </w:tabs>
        <w:spacing w:after="120"/>
        <w:contextualSpacing/>
        <w:rPr>
          <w:rFonts w:cs="Arial"/>
          <w:szCs w:val="20"/>
          <w:highlight w:val="yellow"/>
        </w:rPr>
      </w:pPr>
    </w:p>
    <w:p w14:paraId="3C51742C" w14:textId="77777777" w:rsidR="005E21AE" w:rsidRPr="00270A85" w:rsidRDefault="005E21AE" w:rsidP="005E21AE">
      <w:pPr>
        <w:tabs>
          <w:tab w:val="left" w:pos="1701"/>
          <w:tab w:val="left" w:pos="4366"/>
        </w:tabs>
        <w:spacing w:after="120"/>
        <w:contextualSpacing/>
        <w:rPr>
          <w:rFonts w:cs="Arial"/>
          <w:b/>
          <w:szCs w:val="20"/>
        </w:rPr>
      </w:pPr>
      <w:bookmarkStart w:id="0" w:name="_Hlk104803087"/>
      <w:r w:rsidRPr="00270A85">
        <w:rPr>
          <w:rFonts w:cs="Arial"/>
          <w:b/>
          <w:szCs w:val="20"/>
        </w:rPr>
        <w:t>Alphen aan den Rijn</w:t>
      </w:r>
    </w:p>
    <w:p w14:paraId="5BAC5314" w14:textId="0F99516E" w:rsidR="005E21AE" w:rsidRDefault="000F1EFE" w:rsidP="005E21AE">
      <w:pPr>
        <w:tabs>
          <w:tab w:val="left" w:pos="1701"/>
          <w:tab w:val="left" w:pos="4366"/>
        </w:tabs>
        <w:contextualSpacing/>
        <w:rPr>
          <w:rFonts w:cs="Arial"/>
          <w:szCs w:val="20"/>
        </w:rPr>
      </w:pPr>
      <w:r>
        <w:rPr>
          <w:rFonts w:cs="Arial"/>
          <w:szCs w:val="20"/>
        </w:rPr>
        <w:t>In de concept reactie vanuit gemeente</w:t>
      </w:r>
      <w:r w:rsidR="005E21AE" w:rsidRPr="00170412">
        <w:rPr>
          <w:rFonts w:cs="Arial"/>
          <w:szCs w:val="20"/>
        </w:rPr>
        <w:t xml:space="preserve"> Alphen aan den Rijn </w:t>
      </w:r>
      <w:r>
        <w:rPr>
          <w:rFonts w:cs="Arial"/>
          <w:szCs w:val="20"/>
        </w:rPr>
        <w:t>staat opgenomen dat zij</w:t>
      </w:r>
      <w:r w:rsidR="005E21AE" w:rsidRPr="00170412">
        <w:rPr>
          <w:rFonts w:cs="Arial"/>
          <w:szCs w:val="20"/>
        </w:rPr>
        <w:t xml:space="preserve"> akkoord </w:t>
      </w:r>
      <w:r>
        <w:rPr>
          <w:rFonts w:cs="Arial"/>
          <w:szCs w:val="20"/>
        </w:rPr>
        <w:t xml:space="preserve">gaat </w:t>
      </w:r>
      <w:r w:rsidR="005E21AE" w:rsidRPr="00170412">
        <w:rPr>
          <w:rFonts w:cs="Arial"/>
          <w:szCs w:val="20"/>
        </w:rPr>
        <w:t>met de programmabegroting 202</w:t>
      </w:r>
      <w:r w:rsidR="005743D5">
        <w:rPr>
          <w:rFonts w:cs="Arial"/>
          <w:szCs w:val="20"/>
        </w:rPr>
        <w:t>5</w:t>
      </w:r>
      <w:r w:rsidR="005E21AE" w:rsidRPr="00170412">
        <w:rPr>
          <w:rFonts w:cs="Arial"/>
          <w:szCs w:val="20"/>
        </w:rPr>
        <w:t xml:space="preserve"> en </w:t>
      </w:r>
      <w:r>
        <w:rPr>
          <w:rFonts w:cs="Arial"/>
          <w:szCs w:val="20"/>
        </w:rPr>
        <w:t>afziet</w:t>
      </w:r>
      <w:r w:rsidR="005E21AE" w:rsidRPr="00170412">
        <w:rPr>
          <w:rFonts w:cs="Arial"/>
          <w:szCs w:val="20"/>
        </w:rPr>
        <w:t xml:space="preserve"> van het indienen van een zienswijz</w:t>
      </w:r>
      <w:bookmarkEnd w:id="0"/>
      <w:r w:rsidR="00736EB1" w:rsidRPr="00170412">
        <w:rPr>
          <w:rFonts w:cs="Arial"/>
          <w:szCs w:val="20"/>
        </w:rPr>
        <w:t>e. De raad vraagt om bij de kadernota 2026</w:t>
      </w:r>
      <w:r w:rsidR="008939F7" w:rsidRPr="00170412">
        <w:rPr>
          <w:rFonts w:cs="Arial"/>
          <w:szCs w:val="20"/>
        </w:rPr>
        <w:t xml:space="preserve"> en de meerjarenbegroting 2027 en verder met ombuigingsscenario’s te komen om de gemeentelijke bijdrage voor de toekomst te beperken en de richtlijn voor deze ombuigingen te bepalen bij het opstellen van de Financiële Kaderstelling Gemeenschappelijke Regelingen voor het jaar 2026.</w:t>
      </w:r>
      <w:r>
        <w:rPr>
          <w:rFonts w:cs="Arial"/>
          <w:szCs w:val="20"/>
        </w:rPr>
        <w:t xml:space="preserve"> De gemeenteraad van Alphen aan den Rijn moet nog besluiten over de reactie/ zienswijze in haar vergadering van 20 juni 2024.</w:t>
      </w:r>
    </w:p>
    <w:p w14:paraId="727478A3" w14:textId="77777777" w:rsidR="008939F7" w:rsidRDefault="008939F7" w:rsidP="005E21AE">
      <w:pPr>
        <w:tabs>
          <w:tab w:val="left" w:pos="1701"/>
          <w:tab w:val="left" w:pos="4366"/>
        </w:tabs>
        <w:contextualSpacing/>
        <w:rPr>
          <w:rFonts w:cs="Arial"/>
          <w:szCs w:val="20"/>
        </w:rPr>
      </w:pPr>
    </w:p>
    <w:p w14:paraId="7CFC0113" w14:textId="77777777" w:rsidR="005E21AE" w:rsidRPr="00270A85" w:rsidRDefault="005E21AE" w:rsidP="005E21AE">
      <w:pPr>
        <w:tabs>
          <w:tab w:val="left" w:pos="1701"/>
          <w:tab w:val="left" w:pos="4366"/>
        </w:tabs>
        <w:spacing w:after="120"/>
        <w:contextualSpacing/>
        <w:rPr>
          <w:rFonts w:cs="Arial"/>
          <w:b/>
          <w:szCs w:val="20"/>
        </w:rPr>
      </w:pPr>
      <w:r>
        <w:rPr>
          <w:rFonts w:cs="Arial"/>
          <w:b/>
          <w:szCs w:val="20"/>
        </w:rPr>
        <w:t>Bodegraven Reeuwijk</w:t>
      </w:r>
    </w:p>
    <w:p w14:paraId="387CF1BA" w14:textId="05FFFED5" w:rsidR="005E21AE" w:rsidRDefault="005E21AE" w:rsidP="007D2985">
      <w:pPr>
        <w:tabs>
          <w:tab w:val="left" w:pos="1701"/>
          <w:tab w:val="left" w:pos="4366"/>
        </w:tabs>
        <w:contextualSpacing/>
        <w:rPr>
          <w:rFonts w:cs="Arial"/>
          <w:szCs w:val="20"/>
        </w:rPr>
      </w:pPr>
      <w:r w:rsidRPr="00270A85">
        <w:rPr>
          <w:rFonts w:cs="Arial"/>
          <w:szCs w:val="20"/>
        </w:rPr>
        <w:t xml:space="preserve">De gemeente </w:t>
      </w:r>
      <w:r>
        <w:rPr>
          <w:rFonts w:cs="Arial"/>
          <w:szCs w:val="20"/>
        </w:rPr>
        <w:t>Bodegraven Reeuwijk</w:t>
      </w:r>
      <w:r w:rsidRPr="00270A85">
        <w:rPr>
          <w:rFonts w:cs="Arial"/>
          <w:szCs w:val="20"/>
        </w:rPr>
        <w:t xml:space="preserve"> </w:t>
      </w:r>
      <w:r w:rsidR="007D2985">
        <w:rPr>
          <w:rFonts w:cs="Arial"/>
          <w:szCs w:val="20"/>
        </w:rPr>
        <w:t>constateert verheugd</w:t>
      </w:r>
      <w:r w:rsidR="007D2985" w:rsidRPr="007D2985">
        <w:rPr>
          <w:rFonts w:cs="Arial"/>
          <w:szCs w:val="20"/>
        </w:rPr>
        <w:t xml:space="preserve"> dat aan het verzoek van de werkgroep FKGR</w:t>
      </w:r>
      <w:r w:rsidR="00CA5652">
        <w:rPr>
          <w:rFonts w:cs="Arial"/>
          <w:szCs w:val="20"/>
        </w:rPr>
        <w:t xml:space="preserve"> is voldaan </w:t>
      </w:r>
      <w:r w:rsidR="007D2985" w:rsidRPr="007D2985">
        <w:rPr>
          <w:rFonts w:cs="Arial"/>
          <w:szCs w:val="20"/>
        </w:rPr>
        <w:t>om bij de begroting 2025 een berekening toe te voegen waaruit blijkt hoe de</w:t>
      </w:r>
      <w:r w:rsidR="00CA5652">
        <w:rPr>
          <w:rFonts w:cs="Arial"/>
          <w:szCs w:val="20"/>
        </w:rPr>
        <w:t xml:space="preserve"> </w:t>
      </w:r>
      <w:r w:rsidR="007D2985" w:rsidRPr="007D2985">
        <w:rPr>
          <w:rFonts w:cs="Arial"/>
          <w:szCs w:val="20"/>
        </w:rPr>
        <w:t>indexering van lonen en goederen per saldo is verlopen vanaf 2022 en om aan te</w:t>
      </w:r>
      <w:r w:rsidR="00CA5652">
        <w:rPr>
          <w:rFonts w:cs="Arial"/>
          <w:szCs w:val="20"/>
        </w:rPr>
        <w:t xml:space="preserve"> </w:t>
      </w:r>
      <w:r w:rsidR="007D2985" w:rsidRPr="007D2985">
        <w:rPr>
          <w:rFonts w:cs="Arial"/>
          <w:szCs w:val="20"/>
        </w:rPr>
        <w:t>geven hoe deze aansluit op de indexeringspercentages uit het financieel kader vanaf</w:t>
      </w:r>
      <w:r w:rsidR="00CA5652">
        <w:rPr>
          <w:rFonts w:cs="Arial"/>
          <w:szCs w:val="20"/>
        </w:rPr>
        <w:t xml:space="preserve"> </w:t>
      </w:r>
      <w:r w:rsidR="007D2985" w:rsidRPr="007D2985">
        <w:rPr>
          <w:rFonts w:cs="Arial"/>
          <w:szCs w:val="20"/>
        </w:rPr>
        <w:t>2022</w:t>
      </w:r>
      <w:r w:rsidR="00D052CE">
        <w:rPr>
          <w:rFonts w:cs="Arial"/>
          <w:szCs w:val="20"/>
        </w:rPr>
        <w:t xml:space="preserve">. </w:t>
      </w:r>
      <w:r w:rsidR="00250ED5">
        <w:rPr>
          <w:rFonts w:cs="Arial"/>
          <w:szCs w:val="20"/>
        </w:rPr>
        <w:t>Zij</w:t>
      </w:r>
      <w:r w:rsidR="00D052CE">
        <w:rPr>
          <w:rFonts w:cs="Arial"/>
          <w:szCs w:val="20"/>
        </w:rPr>
        <w:t xml:space="preserve"> constateert </w:t>
      </w:r>
      <w:r w:rsidR="007D2985" w:rsidRPr="007D2985">
        <w:rPr>
          <w:rFonts w:cs="Arial"/>
          <w:szCs w:val="20"/>
        </w:rPr>
        <w:t>dat er geen</w:t>
      </w:r>
      <w:r w:rsidR="00D052CE">
        <w:rPr>
          <w:rFonts w:cs="Arial"/>
          <w:szCs w:val="20"/>
        </w:rPr>
        <w:t xml:space="preserve"> </w:t>
      </w:r>
      <w:r w:rsidR="007D2985" w:rsidRPr="007D2985">
        <w:rPr>
          <w:rFonts w:cs="Arial"/>
          <w:szCs w:val="20"/>
        </w:rPr>
        <w:t>sprake is van “dubbele” indexering.</w:t>
      </w:r>
    </w:p>
    <w:p w14:paraId="2BCCF455" w14:textId="26681AC3" w:rsidR="00D052CE" w:rsidRDefault="001B2687" w:rsidP="007D2985">
      <w:pPr>
        <w:tabs>
          <w:tab w:val="left" w:pos="1701"/>
          <w:tab w:val="left" w:pos="4366"/>
        </w:tabs>
        <w:contextualSpacing/>
        <w:rPr>
          <w:rFonts w:cs="Arial"/>
          <w:szCs w:val="20"/>
        </w:rPr>
      </w:pPr>
      <w:r>
        <w:rPr>
          <w:rFonts w:cs="Arial"/>
          <w:szCs w:val="20"/>
        </w:rPr>
        <w:t xml:space="preserve">Ook constateert de </w:t>
      </w:r>
      <w:r w:rsidR="00250ED5">
        <w:rPr>
          <w:rFonts w:cs="Arial"/>
          <w:szCs w:val="20"/>
        </w:rPr>
        <w:t>gemeente</w:t>
      </w:r>
      <w:r w:rsidR="00B12CEB">
        <w:rPr>
          <w:rFonts w:cs="Arial"/>
          <w:szCs w:val="20"/>
        </w:rPr>
        <w:t xml:space="preserve"> dat </w:t>
      </w:r>
      <w:r w:rsidR="00380C49">
        <w:rPr>
          <w:rFonts w:cs="Arial"/>
          <w:szCs w:val="20"/>
        </w:rPr>
        <w:t xml:space="preserve">de stijging van </w:t>
      </w:r>
      <w:r w:rsidR="00387345">
        <w:rPr>
          <w:rFonts w:cs="Arial"/>
          <w:szCs w:val="20"/>
        </w:rPr>
        <w:t>hun</w:t>
      </w:r>
      <w:r w:rsidR="00B12CEB">
        <w:rPr>
          <w:rFonts w:cs="Arial"/>
          <w:szCs w:val="20"/>
        </w:rPr>
        <w:t xml:space="preserve"> </w:t>
      </w:r>
      <w:r w:rsidR="00380C49">
        <w:rPr>
          <w:rFonts w:cs="Arial"/>
          <w:szCs w:val="20"/>
        </w:rPr>
        <w:t>bijdrage van 2025 ten opzichte van 2024</w:t>
      </w:r>
      <w:r w:rsidR="00B12CEB">
        <w:rPr>
          <w:rFonts w:cs="Arial"/>
          <w:szCs w:val="20"/>
        </w:rPr>
        <w:t xml:space="preserve"> met 3,05% </w:t>
      </w:r>
      <w:r w:rsidR="003F7B80">
        <w:rPr>
          <w:rFonts w:cs="Arial"/>
          <w:szCs w:val="20"/>
        </w:rPr>
        <w:t>lager is dan</w:t>
      </w:r>
      <w:r w:rsidR="00714157">
        <w:rPr>
          <w:rFonts w:cs="Arial"/>
          <w:szCs w:val="20"/>
        </w:rPr>
        <w:t xml:space="preserve"> de 5%, die de gemeente redelijk acht op ba</w:t>
      </w:r>
      <w:r w:rsidR="006058BE">
        <w:rPr>
          <w:rFonts w:cs="Arial"/>
          <w:szCs w:val="20"/>
        </w:rPr>
        <w:t>s</w:t>
      </w:r>
      <w:r w:rsidR="00714157">
        <w:rPr>
          <w:rFonts w:cs="Arial"/>
          <w:szCs w:val="20"/>
        </w:rPr>
        <w:t>is van het advies van de werkgroep FKGR</w:t>
      </w:r>
      <w:r w:rsidR="006058BE">
        <w:rPr>
          <w:rFonts w:cs="Arial"/>
          <w:szCs w:val="20"/>
        </w:rPr>
        <w:t>.</w:t>
      </w:r>
    </w:p>
    <w:p w14:paraId="33C83D7C" w14:textId="06277718" w:rsidR="006058BE" w:rsidRPr="006058BE" w:rsidRDefault="006058BE" w:rsidP="006058BE">
      <w:pPr>
        <w:tabs>
          <w:tab w:val="left" w:pos="1701"/>
          <w:tab w:val="left" w:pos="4366"/>
        </w:tabs>
        <w:contextualSpacing/>
        <w:rPr>
          <w:rFonts w:cs="Arial"/>
          <w:szCs w:val="20"/>
        </w:rPr>
      </w:pPr>
      <w:r w:rsidRPr="006058BE">
        <w:rPr>
          <w:rFonts w:cs="Arial"/>
          <w:szCs w:val="20"/>
        </w:rPr>
        <w:lastRenderedPageBreak/>
        <w:t xml:space="preserve">Het verheugt </w:t>
      </w:r>
      <w:r>
        <w:rPr>
          <w:rFonts w:cs="Arial"/>
          <w:szCs w:val="20"/>
        </w:rPr>
        <w:t>de gemeente eveneens</w:t>
      </w:r>
      <w:r w:rsidRPr="006058BE">
        <w:rPr>
          <w:rFonts w:cs="Arial"/>
          <w:szCs w:val="20"/>
        </w:rPr>
        <w:t xml:space="preserve"> te constateren dat de ODMH beschikt over een</w:t>
      </w:r>
    </w:p>
    <w:p w14:paraId="7DBA758C" w14:textId="37FADCA9" w:rsidR="002F512E" w:rsidRDefault="00501EBD" w:rsidP="006058BE">
      <w:pPr>
        <w:tabs>
          <w:tab w:val="left" w:pos="1701"/>
          <w:tab w:val="left" w:pos="4366"/>
        </w:tabs>
        <w:contextualSpacing/>
        <w:rPr>
          <w:rFonts w:cs="Arial"/>
          <w:szCs w:val="20"/>
        </w:rPr>
      </w:pPr>
      <w:r>
        <w:rPr>
          <w:rFonts w:cs="Arial"/>
          <w:szCs w:val="20"/>
        </w:rPr>
        <w:t>bezuinigings</w:t>
      </w:r>
      <w:r w:rsidR="006058BE" w:rsidRPr="006058BE">
        <w:rPr>
          <w:rFonts w:cs="Arial"/>
          <w:szCs w:val="20"/>
        </w:rPr>
        <w:t xml:space="preserve">notitie </w:t>
      </w:r>
      <w:r>
        <w:rPr>
          <w:rFonts w:cs="Arial"/>
          <w:szCs w:val="20"/>
        </w:rPr>
        <w:t xml:space="preserve">in verband met de </w:t>
      </w:r>
      <w:r w:rsidR="00E45950">
        <w:rPr>
          <w:rFonts w:cs="Arial"/>
          <w:szCs w:val="20"/>
        </w:rPr>
        <w:t>verwachte krimp van het gemeentefonds in 2026</w:t>
      </w:r>
      <w:r w:rsidR="001B638D">
        <w:rPr>
          <w:rFonts w:cs="Arial"/>
          <w:szCs w:val="20"/>
        </w:rPr>
        <w:t>. De gemeente is</w:t>
      </w:r>
      <w:r w:rsidR="006058BE" w:rsidRPr="006058BE">
        <w:rPr>
          <w:rFonts w:cs="Arial"/>
          <w:szCs w:val="20"/>
        </w:rPr>
        <w:t xml:space="preserve"> zeer benieuwd naar de uitwerking daarvan in de</w:t>
      </w:r>
      <w:r w:rsidR="005824A5">
        <w:rPr>
          <w:rFonts w:cs="Arial"/>
          <w:szCs w:val="20"/>
        </w:rPr>
        <w:t xml:space="preserve"> </w:t>
      </w:r>
      <w:r w:rsidR="006058BE" w:rsidRPr="006058BE">
        <w:rPr>
          <w:rFonts w:cs="Arial"/>
          <w:szCs w:val="20"/>
        </w:rPr>
        <w:t>begroting 2026.</w:t>
      </w:r>
    </w:p>
    <w:p w14:paraId="31FB1CF2" w14:textId="77777777" w:rsidR="005824A5" w:rsidRDefault="005824A5" w:rsidP="006058BE">
      <w:pPr>
        <w:tabs>
          <w:tab w:val="left" w:pos="1701"/>
          <w:tab w:val="left" w:pos="4366"/>
        </w:tabs>
        <w:contextualSpacing/>
        <w:rPr>
          <w:rFonts w:cs="Arial"/>
          <w:szCs w:val="20"/>
        </w:rPr>
      </w:pPr>
    </w:p>
    <w:p w14:paraId="2C5246A3" w14:textId="77777777" w:rsidR="005E21AE" w:rsidRDefault="005E21AE" w:rsidP="005E21AE">
      <w:pPr>
        <w:tabs>
          <w:tab w:val="left" w:pos="1701"/>
          <w:tab w:val="left" w:pos="4366"/>
        </w:tabs>
        <w:spacing w:after="120"/>
        <w:contextualSpacing/>
        <w:rPr>
          <w:rFonts w:cs="Arial"/>
          <w:b/>
          <w:szCs w:val="20"/>
        </w:rPr>
      </w:pPr>
      <w:r>
        <w:rPr>
          <w:rFonts w:cs="Arial"/>
          <w:b/>
          <w:szCs w:val="20"/>
        </w:rPr>
        <w:t>Gouda</w:t>
      </w:r>
    </w:p>
    <w:p w14:paraId="29BE44DE" w14:textId="77777777" w:rsidR="00C87053" w:rsidRDefault="005E21AE" w:rsidP="00D62F75">
      <w:pPr>
        <w:contextualSpacing/>
      </w:pPr>
      <w:r w:rsidRPr="00C87053">
        <w:t>De gemeente Gouda stelt vast dat de in de programmabegroting opgenomen bijdrage voor 202</w:t>
      </w:r>
      <w:r w:rsidR="0014719B" w:rsidRPr="00C87053">
        <w:t>5</w:t>
      </w:r>
      <w:r w:rsidRPr="00C87053">
        <w:t xml:space="preserve"> past binnen de </w:t>
      </w:r>
      <w:r w:rsidR="00A25A44" w:rsidRPr="00C87053">
        <w:t>gemeentelijke begroting</w:t>
      </w:r>
      <w:r w:rsidRPr="00C87053">
        <w:t>. De gemeenteraad complimenteert de ODMH voor de productiecijfers zoals verwoord in de jaarrapportage Milieu/BWT</w:t>
      </w:r>
      <w:r w:rsidR="00FB232D" w:rsidRPr="00C87053">
        <w:t xml:space="preserve"> 2023.</w:t>
      </w:r>
      <w:r w:rsidRPr="00C87053">
        <w:t xml:space="preserve"> Zij vraagt daarnaast om goed aangehaakt te worden </w:t>
      </w:r>
      <w:r w:rsidR="00D62F75" w:rsidRPr="00C87053">
        <w:t xml:space="preserve">gedurende het lopende jaar over de gevolgen van de inwerkingtreding van de Omgevingswet en de </w:t>
      </w:r>
      <w:proofErr w:type="spellStart"/>
      <w:r w:rsidR="00D62F75" w:rsidRPr="00C87053">
        <w:t>Wkb</w:t>
      </w:r>
      <w:proofErr w:type="spellEnd"/>
      <w:r w:rsidR="00D62F75" w:rsidRPr="00C87053">
        <w:t xml:space="preserve"> en de overheveling</w:t>
      </w:r>
      <w:r w:rsidR="00D62F75" w:rsidRPr="00D62F75">
        <w:t xml:space="preserve"> van de bodemtaken, inclusief de eventuele financiële effecten daarvan.</w:t>
      </w:r>
    </w:p>
    <w:p w14:paraId="4A540077" w14:textId="77777777" w:rsidR="00C87053" w:rsidRDefault="00C87053" w:rsidP="00D62F75">
      <w:pPr>
        <w:contextualSpacing/>
      </w:pPr>
    </w:p>
    <w:p w14:paraId="793A9442" w14:textId="0364BA84" w:rsidR="005E21AE" w:rsidRPr="009F449C" w:rsidRDefault="005E21AE" w:rsidP="00D62F75">
      <w:pPr>
        <w:contextualSpacing/>
        <w:rPr>
          <w:rFonts w:cs="Arial"/>
          <w:b/>
          <w:szCs w:val="20"/>
        </w:rPr>
      </w:pPr>
      <w:r>
        <w:rPr>
          <w:rFonts w:cs="Arial"/>
          <w:b/>
          <w:szCs w:val="20"/>
        </w:rPr>
        <w:t>Krimpenerwaard</w:t>
      </w:r>
    </w:p>
    <w:p w14:paraId="57568F87" w14:textId="3749034B" w:rsidR="005E21AE" w:rsidRDefault="005E21AE" w:rsidP="005E21AE">
      <w:pPr>
        <w:tabs>
          <w:tab w:val="left" w:pos="1701"/>
          <w:tab w:val="left" w:pos="4366"/>
        </w:tabs>
        <w:contextualSpacing/>
        <w:rPr>
          <w:rFonts w:cs="Arial"/>
          <w:szCs w:val="20"/>
        </w:rPr>
      </w:pPr>
      <w:r w:rsidRPr="00BA5D77">
        <w:rPr>
          <w:rFonts w:cs="Arial"/>
          <w:szCs w:val="20"/>
        </w:rPr>
        <w:t>De gemeenteraad van Krimpenerwaard is akkoord met de programmabegroting 202</w:t>
      </w:r>
      <w:r w:rsidR="00BA5D77" w:rsidRPr="00BA5D77">
        <w:rPr>
          <w:rFonts w:cs="Arial"/>
          <w:szCs w:val="20"/>
        </w:rPr>
        <w:t>5</w:t>
      </w:r>
      <w:r w:rsidRPr="00BA5D77">
        <w:rPr>
          <w:rFonts w:cs="Arial"/>
          <w:szCs w:val="20"/>
        </w:rPr>
        <w:t xml:space="preserve"> en ziet af van het indienen van een zienswijze.</w:t>
      </w:r>
      <w:r>
        <w:rPr>
          <w:rFonts w:cs="Arial"/>
          <w:szCs w:val="20"/>
        </w:rPr>
        <w:t xml:space="preserve"> </w:t>
      </w:r>
    </w:p>
    <w:p w14:paraId="278ECBEE" w14:textId="04402026" w:rsidR="00BA5D77" w:rsidRPr="00BA5D77" w:rsidRDefault="00B157D4" w:rsidP="00BA5D77">
      <w:pPr>
        <w:tabs>
          <w:tab w:val="left" w:pos="1701"/>
          <w:tab w:val="left" w:pos="4366"/>
        </w:tabs>
        <w:contextualSpacing/>
        <w:rPr>
          <w:rFonts w:cs="Arial"/>
          <w:szCs w:val="20"/>
        </w:rPr>
      </w:pPr>
      <w:r>
        <w:rPr>
          <w:rFonts w:cs="Arial"/>
          <w:szCs w:val="20"/>
        </w:rPr>
        <w:t xml:space="preserve">Omdat er </w:t>
      </w:r>
      <w:r w:rsidR="00BA5D77" w:rsidRPr="00BA5D77">
        <w:rPr>
          <w:rFonts w:cs="Arial"/>
          <w:szCs w:val="20"/>
        </w:rPr>
        <w:t xml:space="preserve">binnen alle gemeenten is nog onzekerheid </w:t>
      </w:r>
      <w:r>
        <w:rPr>
          <w:rFonts w:cs="Arial"/>
          <w:szCs w:val="20"/>
        </w:rPr>
        <w:t xml:space="preserve">is </w:t>
      </w:r>
      <w:r w:rsidR="00BA5D77" w:rsidRPr="00BA5D77">
        <w:rPr>
          <w:rFonts w:cs="Arial"/>
          <w:szCs w:val="20"/>
        </w:rPr>
        <w:t>over de budgetten voor 2026 en verder</w:t>
      </w:r>
      <w:r>
        <w:rPr>
          <w:rFonts w:cs="Arial"/>
          <w:szCs w:val="20"/>
        </w:rPr>
        <w:t>, vraagt de raad</w:t>
      </w:r>
      <w:r w:rsidR="0067579B">
        <w:rPr>
          <w:rFonts w:cs="Arial"/>
          <w:szCs w:val="20"/>
        </w:rPr>
        <w:t xml:space="preserve"> </w:t>
      </w:r>
      <w:r w:rsidR="00BA5D77" w:rsidRPr="00BA5D77">
        <w:rPr>
          <w:rFonts w:cs="Arial"/>
          <w:szCs w:val="20"/>
        </w:rPr>
        <w:t>reële mogelijkheden voor structurele en incidentele bezuinigingen aan te dragen in het proces om te komen tot</w:t>
      </w:r>
      <w:r w:rsidR="0067579B">
        <w:rPr>
          <w:rFonts w:cs="Arial"/>
          <w:szCs w:val="20"/>
        </w:rPr>
        <w:t xml:space="preserve"> </w:t>
      </w:r>
      <w:r w:rsidR="00BA5D77" w:rsidRPr="00BA5D77">
        <w:rPr>
          <w:rFonts w:cs="Arial"/>
          <w:szCs w:val="20"/>
        </w:rPr>
        <w:t>opstelling van de eerstvolgende meerjarenbegroting.</w:t>
      </w:r>
    </w:p>
    <w:p w14:paraId="686F6CC4" w14:textId="5EBA6177" w:rsidR="007E76DB" w:rsidRDefault="00BA5D77" w:rsidP="00BA5D77">
      <w:pPr>
        <w:tabs>
          <w:tab w:val="left" w:pos="1701"/>
          <w:tab w:val="left" w:pos="4366"/>
        </w:tabs>
        <w:contextualSpacing/>
        <w:rPr>
          <w:rFonts w:cs="Arial"/>
          <w:szCs w:val="20"/>
        </w:rPr>
      </w:pPr>
      <w:r w:rsidRPr="00BA5D77">
        <w:rPr>
          <w:rFonts w:cs="Arial"/>
          <w:szCs w:val="20"/>
        </w:rPr>
        <w:t xml:space="preserve">Ook </w:t>
      </w:r>
      <w:r w:rsidR="0067579B">
        <w:rPr>
          <w:rFonts w:cs="Arial"/>
          <w:szCs w:val="20"/>
        </w:rPr>
        <w:t>wil de raad ons</w:t>
      </w:r>
      <w:r w:rsidRPr="00BA5D77">
        <w:rPr>
          <w:rFonts w:cs="Arial"/>
          <w:szCs w:val="20"/>
        </w:rPr>
        <w:t xml:space="preserve"> attenderen op de rol van de bestuurlijke werkgroep Financiële Kaderstelling</w:t>
      </w:r>
      <w:r w:rsidR="0067579B">
        <w:rPr>
          <w:rFonts w:cs="Arial"/>
          <w:szCs w:val="20"/>
        </w:rPr>
        <w:t xml:space="preserve"> </w:t>
      </w:r>
      <w:r w:rsidRPr="00BA5D77">
        <w:rPr>
          <w:rFonts w:cs="Arial"/>
          <w:szCs w:val="20"/>
        </w:rPr>
        <w:t xml:space="preserve">Gemeenschappelijke Regelingen, die jaarlijks aangeeft binnen welke grenzen </w:t>
      </w:r>
      <w:r w:rsidR="0067579B">
        <w:rPr>
          <w:rFonts w:cs="Arial"/>
          <w:szCs w:val="20"/>
        </w:rPr>
        <w:t>onze</w:t>
      </w:r>
      <w:r w:rsidRPr="00BA5D77">
        <w:rPr>
          <w:rFonts w:cs="Arial"/>
          <w:szCs w:val="20"/>
        </w:rPr>
        <w:t xml:space="preserve"> indexering zich </w:t>
      </w:r>
      <w:r w:rsidR="0067579B">
        <w:rPr>
          <w:rFonts w:cs="Arial"/>
          <w:szCs w:val="20"/>
        </w:rPr>
        <w:t xml:space="preserve"> </w:t>
      </w:r>
      <w:r w:rsidRPr="00BA5D77">
        <w:rPr>
          <w:rFonts w:cs="Arial"/>
          <w:szCs w:val="20"/>
        </w:rPr>
        <w:t>moet</w:t>
      </w:r>
      <w:r w:rsidR="0067579B">
        <w:rPr>
          <w:rFonts w:cs="Arial"/>
          <w:szCs w:val="20"/>
        </w:rPr>
        <w:t xml:space="preserve"> </w:t>
      </w:r>
      <w:r w:rsidRPr="00BA5D77">
        <w:rPr>
          <w:rFonts w:cs="Arial"/>
          <w:szCs w:val="20"/>
        </w:rPr>
        <w:t xml:space="preserve">bevinden. </w:t>
      </w:r>
      <w:r w:rsidR="0067579B">
        <w:rPr>
          <w:rFonts w:cs="Arial"/>
          <w:szCs w:val="20"/>
        </w:rPr>
        <w:t xml:space="preserve">Zij vraagt ons </w:t>
      </w:r>
      <w:r w:rsidRPr="00BA5D77">
        <w:rPr>
          <w:rFonts w:cs="Arial"/>
          <w:szCs w:val="20"/>
        </w:rPr>
        <w:t>binnen deze afspraken te begroten en bij afwijkingen de redenen hiervoor duidelijk aan te geven.</w:t>
      </w:r>
    </w:p>
    <w:p w14:paraId="2ECD0915" w14:textId="77777777" w:rsidR="005E21AE" w:rsidRDefault="005E21AE" w:rsidP="005E21AE">
      <w:pPr>
        <w:tabs>
          <w:tab w:val="left" w:pos="1701"/>
          <w:tab w:val="left" w:pos="4366"/>
        </w:tabs>
        <w:spacing w:after="120"/>
        <w:contextualSpacing/>
        <w:rPr>
          <w:rFonts w:cs="Arial"/>
          <w:szCs w:val="20"/>
        </w:rPr>
      </w:pPr>
    </w:p>
    <w:p w14:paraId="0AE238B5" w14:textId="77777777" w:rsidR="005E21AE" w:rsidRPr="00451A92" w:rsidRDefault="005E21AE" w:rsidP="005E21AE">
      <w:pPr>
        <w:tabs>
          <w:tab w:val="left" w:pos="1701"/>
          <w:tab w:val="left" w:pos="4366"/>
        </w:tabs>
        <w:spacing w:after="120"/>
        <w:contextualSpacing/>
        <w:rPr>
          <w:rFonts w:cs="Arial"/>
          <w:b/>
          <w:szCs w:val="20"/>
        </w:rPr>
      </w:pPr>
      <w:r>
        <w:rPr>
          <w:rFonts w:cs="Arial"/>
          <w:b/>
          <w:szCs w:val="20"/>
        </w:rPr>
        <w:t>Provincie</w:t>
      </w:r>
      <w:r w:rsidRPr="00451A92">
        <w:rPr>
          <w:rFonts w:cs="Arial"/>
          <w:b/>
          <w:szCs w:val="20"/>
        </w:rPr>
        <w:t xml:space="preserve"> Zuid-Holland</w:t>
      </w:r>
    </w:p>
    <w:p w14:paraId="4F076E9E" w14:textId="70E3BFF8" w:rsidR="0083326A" w:rsidRPr="00042883" w:rsidRDefault="005E21AE" w:rsidP="0083326A">
      <w:pPr>
        <w:tabs>
          <w:tab w:val="left" w:pos="1701"/>
          <w:tab w:val="left" w:pos="4366"/>
        </w:tabs>
        <w:contextualSpacing/>
        <w:rPr>
          <w:rFonts w:cs="Arial"/>
          <w:szCs w:val="20"/>
        </w:rPr>
      </w:pPr>
      <w:r w:rsidRPr="00042883">
        <w:rPr>
          <w:rFonts w:cs="Arial"/>
          <w:szCs w:val="20"/>
        </w:rPr>
        <w:t>Provinciale Staten stemmen in met de Programmabegroting 202</w:t>
      </w:r>
      <w:r w:rsidR="009F6131" w:rsidRPr="00042883">
        <w:rPr>
          <w:rFonts w:cs="Arial"/>
          <w:szCs w:val="20"/>
        </w:rPr>
        <w:t>5</w:t>
      </w:r>
      <w:r w:rsidRPr="00042883">
        <w:rPr>
          <w:rFonts w:cs="Arial"/>
          <w:szCs w:val="20"/>
        </w:rPr>
        <w:t xml:space="preserve"> evenals met de geraamde provinciale bijdrage van € 3,3 miljoen. Voor de aanvullende opdrachten zal nog een nader gespecificeerde opdrachtbrief (inhoud en budget) verstrekt worden. De provincie geeft aan dat </w:t>
      </w:r>
      <w:r w:rsidR="0083326A" w:rsidRPr="00042883">
        <w:rPr>
          <w:rFonts w:cs="Arial"/>
          <w:szCs w:val="20"/>
        </w:rPr>
        <w:t xml:space="preserve">de door de ODMH toegepaste indexering </w:t>
      </w:r>
      <w:r w:rsidR="00E24656" w:rsidRPr="00042883">
        <w:rPr>
          <w:rFonts w:cs="Arial"/>
          <w:szCs w:val="20"/>
        </w:rPr>
        <w:t xml:space="preserve">van 4,9% </w:t>
      </w:r>
      <w:r w:rsidR="0083326A" w:rsidRPr="00042883">
        <w:rPr>
          <w:rFonts w:cs="Arial"/>
          <w:szCs w:val="20"/>
        </w:rPr>
        <w:t xml:space="preserve">in de ontwerpbegroting 2025, </w:t>
      </w:r>
    </w:p>
    <w:p w14:paraId="23A63592" w14:textId="6B2B784A" w:rsidR="005E21AE" w:rsidRPr="00042883" w:rsidRDefault="0083326A" w:rsidP="0083326A">
      <w:pPr>
        <w:tabs>
          <w:tab w:val="left" w:pos="1701"/>
          <w:tab w:val="left" w:pos="4366"/>
        </w:tabs>
        <w:contextualSpacing/>
        <w:rPr>
          <w:rFonts w:cs="Arial"/>
          <w:szCs w:val="20"/>
        </w:rPr>
      </w:pPr>
      <w:r w:rsidRPr="00042883">
        <w:rPr>
          <w:rFonts w:cs="Arial"/>
          <w:szCs w:val="20"/>
        </w:rPr>
        <w:t>gecumuleerd vanaf het boekjaar 2022 binnen het provinciaal indexatiebeleid past.</w:t>
      </w:r>
      <w:r w:rsidR="005E21AE" w:rsidRPr="00042883">
        <w:t xml:space="preserve"> </w:t>
      </w:r>
      <w:r w:rsidR="005E21AE" w:rsidRPr="00042883">
        <w:rPr>
          <w:rFonts w:cs="Arial"/>
          <w:szCs w:val="20"/>
        </w:rPr>
        <w:t>De</w:t>
      </w:r>
    </w:p>
    <w:p w14:paraId="3A61F642" w14:textId="77777777" w:rsidR="005E21AE" w:rsidRPr="00042883" w:rsidRDefault="005E21AE" w:rsidP="005E21AE">
      <w:pPr>
        <w:tabs>
          <w:tab w:val="left" w:pos="1701"/>
          <w:tab w:val="left" w:pos="4366"/>
        </w:tabs>
        <w:contextualSpacing/>
        <w:rPr>
          <w:rFonts w:cs="Arial"/>
          <w:szCs w:val="20"/>
        </w:rPr>
      </w:pPr>
      <w:r w:rsidRPr="00042883">
        <w:rPr>
          <w:rFonts w:cs="Arial"/>
          <w:szCs w:val="20"/>
        </w:rPr>
        <w:t>verwachting is dat met deze indexering de huidige kwaliteit en kwantiteit van de</w:t>
      </w:r>
    </w:p>
    <w:p w14:paraId="5B31221C" w14:textId="77777777" w:rsidR="005E21AE" w:rsidRPr="00042883" w:rsidRDefault="005E21AE" w:rsidP="005E21AE">
      <w:pPr>
        <w:tabs>
          <w:tab w:val="left" w:pos="1701"/>
          <w:tab w:val="left" w:pos="4366"/>
        </w:tabs>
        <w:contextualSpacing/>
        <w:rPr>
          <w:rFonts w:cs="Arial"/>
          <w:szCs w:val="20"/>
        </w:rPr>
      </w:pPr>
      <w:r w:rsidRPr="00042883">
        <w:rPr>
          <w:rFonts w:cs="Arial"/>
          <w:szCs w:val="20"/>
        </w:rPr>
        <w:t xml:space="preserve">uitvoering van deze taken in stand gehouden kan worden. Provinciale Staten roepen op om de financiële consequenties van een eventuele afwijking van het gehanteerde indexcijfer voor de loonontwikkeling te verwerken in de begrotingswijziging. </w:t>
      </w:r>
    </w:p>
    <w:p w14:paraId="3EE9835B" w14:textId="77777777" w:rsidR="00042883" w:rsidRPr="00042883" w:rsidRDefault="005E21AE" w:rsidP="00CF0827">
      <w:pPr>
        <w:tabs>
          <w:tab w:val="left" w:pos="1701"/>
          <w:tab w:val="left" w:pos="4366"/>
        </w:tabs>
        <w:contextualSpacing/>
        <w:rPr>
          <w:rFonts w:cs="Arial"/>
          <w:szCs w:val="20"/>
        </w:rPr>
      </w:pPr>
      <w:r w:rsidRPr="00042883">
        <w:rPr>
          <w:rFonts w:cs="Arial"/>
          <w:szCs w:val="20"/>
        </w:rPr>
        <w:t xml:space="preserve">Aan </w:t>
      </w:r>
      <w:r w:rsidR="00CF0827" w:rsidRPr="00042883">
        <w:rPr>
          <w:rFonts w:cs="Arial"/>
          <w:szCs w:val="20"/>
        </w:rPr>
        <w:t xml:space="preserve">de onderwerpen Omgevingswet, Doorontwikkeling Omgevingsdiensten, IBP-VTH, Bedrijfsvoering, Verzoek van Provinciale Staten en Cybersecurity </w:t>
      </w:r>
      <w:r w:rsidRPr="00042883">
        <w:rPr>
          <w:rFonts w:cs="Arial"/>
          <w:szCs w:val="20"/>
        </w:rPr>
        <w:t xml:space="preserve">is voldoende aandacht in de begroting. </w:t>
      </w:r>
    </w:p>
    <w:p w14:paraId="06F667BD" w14:textId="6718D67E" w:rsidR="005E21AE" w:rsidRDefault="005E21AE" w:rsidP="00CF0827">
      <w:pPr>
        <w:tabs>
          <w:tab w:val="left" w:pos="1701"/>
          <w:tab w:val="left" w:pos="4366"/>
        </w:tabs>
        <w:contextualSpacing/>
        <w:rPr>
          <w:rFonts w:cs="Arial"/>
          <w:szCs w:val="20"/>
        </w:rPr>
      </w:pPr>
      <w:r w:rsidRPr="00042883">
        <w:rPr>
          <w:rFonts w:cs="Arial"/>
          <w:szCs w:val="20"/>
        </w:rPr>
        <w:t>De meerjarenbegroting 202</w:t>
      </w:r>
      <w:r w:rsidR="005A27CB" w:rsidRPr="00042883">
        <w:rPr>
          <w:rFonts w:cs="Arial"/>
          <w:szCs w:val="20"/>
        </w:rPr>
        <w:t>6</w:t>
      </w:r>
      <w:r w:rsidRPr="00042883">
        <w:rPr>
          <w:rFonts w:cs="Arial"/>
          <w:szCs w:val="20"/>
        </w:rPr>
        <w:t xml:space="preserve"> – 202</w:t>
      </w:r>
      <w:r w:rsidR="005A27CB" w:rsidRPr="00042883">
        <w:rPr>
          <w:rFonts w:cs="Arial"/>
          <w:szCs w:val="20"/>
        </w:rPr>
        <w:t>8</w:t>
      </w:r>
      <w:r w:rsidRPr="00042883">
        <w:rPr>
          <w:rFonts w:cs="Arial"/>
          <w:szCs w:val="20"/>
        </w:rPr>
        <w:t xml:space="preserve"> </w:t>
      </w:r>
      <w:r w:rsidR="005A27CB" w:rsidRPr="00042883">
        <w:rPr>
          <w:rFonts w:cs="Arial"/>
          <w:szCs w:val="20"/>
        </w:rPr>
        <w:t>is</w:t>
      </w:r>
      <w:r w:rsidRPr="00042883">
        <w:rPr>
          <w:rFonts w:cs="Arial"/>
          <w:szCs w:val="20"/>
        </w:rPr>
        <w:t xml:space="preserve"> voor kennisgeving aangenomen</w:t>
      </w:r>
      <w:r w:rsidRPr="005A27CB">
        <w:rPr>
          <w:rFonts w:cs="Arial"/>
          <w:szCs w:val="20"/>
        </w:rPr>
        <w:t>.</w:t>
      </w:r>
    </w:p>
    <w:p w14:paraId="35F66FCA" w14:textId="77777777" w:rsidR="005E21AE" w:rsidRDefault="005E21AE" w:rsidP="005E21AE">
      <w:pPr>
        <w:tabs>
          <w:tab w:val="left" w:pos="1701"/>
          <w:tab w:val="left" w:pos="4366"/>
        </w:tabs>
        <w:spacing w:after="120"/>
        <w:contextualSpacing/>
        <w:rPr>
          <w:rFonts w:cs="Arial"/>
          <w:szCs w:val="20"/>
        </w:rPr>
      </w:pPr>
    </w:p>
    <w:p w14:paraId="4A2B5FB7" w14:textId="77777777" w:rsidR="005E21AE" w:rsidRPr="009A25F0" w:rsidRDefault="005E21AE" w:rsidP="005E21AE">
      <w:pPr>
        <w:tabs>
          <w:tab w:val="left" w:pos="1701"/>
          <w:tab w:val="left" w:pos="4366"/>
        </w:tabs>
        <w:spacing w:after="120"/>
        <w:contextualSpacing/>
        <w:rPr>
          <w:rFonts w:cs="Arial"/>
          <w:b/>
          <w:szCs w:val="20"/>
        </w:rPr>
      </w:pPr>
      <w:r w:rsidRPr="009A25F0">
        <w:rPr>
          <w:rFonts w:cs="Arial"/>
          <w:b/>
          <w:szCs w:val="20"/>
        </w:rPr>
        <w:t>Waddinxveen</w:t>
      </w:r>
    </w:p>
    <w:p w14:paraId="14DC25A3" w14:textId="62A725BD" w:rsidR="005E21AE" w:rsidRDefault="00F44E00" w:rsidP="00AB7DF0">
      <w:pPr>
        <w:tabs>
          <w:tab w:val="left" w:pos="1701"/>
          <w:tab w:val="left" w:pos="4366"/>
        </w:tabs>
        <w:contextualSpacing/>
        <w:rPr>
          <w:rFonts w:cs="Arial"/>
          <w:szCs w:val="20"/>
        </w:rPr>
      </w:pPr>
      <w:r>
        <w:rPr>
          <w:rFonts w:cs="Arial"/>
          <w:szCs w:val="20"/>
        </w:rPr>
        <w:t>De gemeenteraad van Waddinxveen geeft aan dat d</w:t>
      </w:r>
      <w:r w:rsidRPr="00F44E00">
        <w:rPr>
          <w:rFonts w:cs="Arial"/>
          <w:szCs w:val="20"/>
        </w:rPr>
        <w:t>e ontwerp programmabegroting van de ODMH voldoende informatie</w:t>
      </w:r>
      <w:r>
        <w:rPr>
          <w:rFonts w:cs="Arial"/>
          <w:szCs w:val="20"/>
        </w:rPr>
        <w:t xml:space="preserve"> bevat</w:t>
      </w:r>
      <w:r w:rsidRPr="00F44E00">
        <w:rPr>
          <w:rFonts w:cs="Arial"/>
          <w:szCs w:val="20"/>
        </w:rPr>
        <w:t xml:space="preserve">, overzichtelijk en leesbaar </w:t>
      </w:r>
      <w:r>
        <w:rPr>
          <w:rFonts w:cs="Arial"/>
          <w:szCs w:val="20"/>
        </w:rPr>
        <w:t xml:space="preserve">is </w:t>
      </w:r>
      <w:r w:rsidRPr="00F44E00">
        <w:rPr>
          <w:rFonts w:cs="Arial"/>
          <w:szCs w:val="20"/>
        </w:rPr>
        <w:t xml:space="preserve">en </w:t>
      </w:r>
      <w:r w:rsidR="00123069">
        <w:rPr>
          <w:rFonts w:cs="Arial"/>
          <w:szCs w:val="20"/>
        </w:rPr>
        <w:t xml:space="preserve">dat </w:t>
      </w:r>
      <w:r w:rsidRPr="00F44E00">
        <w:rPr>
          <w:rFonts w:cs="Arial"/>
          <w:szCs w:val="20"/>
        </w:rPr>
        <w:t>de risico’s afdoende in beeld gebracht</w:t>
      </w:r>
      <w:r w:rsidR="00123069">
        <w:rPr>
          <w:rFonts w:cs="Arial"/>
          <w:szCs w:val="20"/>
        </w:rPr>
        <w:t xml:space="preserve"> zijn</w:t>
      </w:r>
      <w:r w:rsidRPr="00F44E00">
        <w:rPr>
          <w:rFonts w:cs="Arial"/>
          <w:szCs w:val="20"/>
        </w:rPr>
        <w:t xml:space="preserve">. </w:t>
      </w:r>
      <w:r w:rsidR="00123069">
        <w:rPr>
          <w:rFonts w:cs="Arial"/>
          <w:szCs w:val="20"/>
        </w:rPr>
        <w:t xml:space="preserve">Zij </w:t>
      </w:r>
      <w:r w:rsidRPr="00F44E00">
        <w:rPr>
          <w:rFonts w:cs="Arial"/>
          <w:szCs w:val="20"/>
        </w:rPr>
        <w:t>maakt graag gebruik om een zienswijze in te dienen om aandacht te vragen voor een aantal punten.</w:t>
      </w:r>
      <w:r w:rsidR="00AB7DF0">
        <w:rPr>
          <w:rFonts w:cs="Arial"/>
          <w:szCs w:val="20"/>
        </w:rPr>
        <w:t xml:space="preserve"> </w:t>
      </w:r>
      <w:r w:rsidR="00AB7DF0" w:rsidRPr="00AB7DF0">
        <w:rPr>
          <w:rFonts w:cs="Arial"/>
          <w:szCs w:val="20"/>
        </w:rPr>
        <w:t>Op 1 januari 2025 heeft de ODMH een verwachte weerstandscapaciteit van 86,1% van het gewenste weerstandsvermogen. Dit is minder dan het weerstandsvermogen van 90% dat door het Nederlandse Adviesbureau Risicomanagement wordt geadviseerd. Het advies is om het gewenste weerstandsvermogen te halen om de financiële risico's beperkt te houden.</w:t>
      </w:r>
    </w:p>
    <w:p w14:paraId="58DB6D59" w14:textId="77777777" w:rsidR="00AB7DF0" w:rsidRDefault="00AB7DF0" w:rsidP="00AB7DF0">
      <w:pPr>
        <w:tabs>
          <w:tab w:val="left" w:pos="1701"/>
          <w:tab w:val="left" w:pos="4366"/>
        </w:tabs>
        <w:contextualSpacing/>
        <w:rPr>
          <w:rFonts w:cs="Arial"/>
          <w:szCs w:val="20"/>
        </w:rPr>
      </w:pPr>
    </w:p>
    <w:p w14:paraId="5C9C9CC7" w14:textId="77777777" w:rsidR="005E21AE" w:rsidRPr="00674C31" w:rsidRDefault="005E21AE" w:rsidP="005E21AE">
      <w:pPr>
        <w:tabs>
          <w:tab w:val="left" w:pos="1701"/>
          <w:tab w:val="left" w:pos="4366"/>
        </w:tabs>
        <w:spacing w:after="120"/>
        <w:contextualSpacing/>
        <w:rPr>
          <w:rFonts w:cs="Arial"/>
          <w:b/>
          <w:szCs w:val="20"/>
        </w:rPr>
      </w:pPr>
      <w:r w:rsidRPr="00674C31">
        <w:rPr>
          <w:rFonts w:cs="Arial"/>
          <w:b/>
          <w:szCs w:val="20"/>
        </w:rPr>
        <w:t>Zuidplas</w:t>
      </w:r>
    </w:p>
    <w:p w14:paraId="0D16D5AB" w14:textId="14035CF0" w:rsidR="005E21AE" w:rsidRDefault="005E21AE" w:rsidP="006122BE">
      <w:pPr>
        <w:tabs>
          <w:tab w:val="left" w:pos="1701"/>
          <w:tab w:val="left" w:pos="4366"/>
        </w:tabs>
        <w:contextualSpacing/>
        <w:rPr>
          <w:rFonts w:cs="Arial"/>
          <w:szCs w:val="20"/>
        </w:rPr>
      </w:pPr>
      <w:r w:rsidRPr="00EC2673">
        <w:rPr>
          <w:rFonts w:cs="Arial"/>
          <w:szCs w:val="20"/>
        </w:rPr>
        <w:t xml:space="preserve">De gemeenteraad van Zuidplas </w:t>
      </w:r>
      <w:r w:rsidR="006122BE">
        <w:rPr>
          <w:rFonts w:cs="Arial"/>
          <w:szCs w:val="20"/>
        </w:rPr>
        <w:t xml:space="preserve">constateert dat de stukken tijdig en </w:t>
      </w:r>
      <w:r w:rsidR="00056AF4">
        <w:rPr>
          <w:rFonts w:cs="Arial"/>
          <w:szCs w:val="20"/>
        </w:rPr>
        <w:t>volledig</w:t>
      </w:r>
      <w:r w:rsidR="006122BE">
        <w:rPr>
          <w:rFonts w:cs="Arial"/>
          <w:szCs w:val="20"/>
        </w:rPr>
        <w:t xml:space="preserve"> ontvangen zijn en complementeer</w:t>
      </w:r>
      <w:r w:rsidR="00056AF4">
        <w:rPr>
          <w:rFonts w:cs="Arial"/>
          <w:szCs w:val="20"/>
        </w:rPr>
        <w:t>t de ODMH voor de prettige en succesvolle gemeenschappelijke samenwerking.</w:t>
      </w:r>
    </w:p>
    <w:p w14:paraId="400FBA24" w14:textId="32D1951F" w:rsidR="005E21AE" w:rsidRDefault="005E21AE" w:rsidP="005E21AE">
      <w:pPr>
        <w:tabs>
          <w:tab w:val="left" w:pos="1701"/>
          <w:tab w:val="left" w:pos="4366"/>
        </w:tabs>
        <w:contextualSpacing/>
        <w:rPr>
          <w:rFonts w:cs="Arial"/>
          <w:szCs w:val="20"/>
        </w:rPr>
      </w:pPr>
    </w:p>
    <w:p w14:paraId="2D528CC5" w14:textId="52EF387B" w:rsidR="00276CA8" w:rsidRDefault="00276CA8" w:rsidP="005E21AE">
      <w:pPr>
        <w:tabs>
          <w:tab w:val="left" w:pos="1701"/>
          <w:tab w:val="left" w:pos="4366"/>
        </w:tabs>
        <w:contextualSpacing/>
        <w:rPr>
          <w:rFonts w:cs="Arial"/>
          <w:szCs w:val="20"/>
        </w:rPr>
      </w:pPr>
    </w:p>
    <w:p w14:paraId="3E56BB7F" w14:textId="77777777" w:rsidR="00276CA8" w:rsidRPr="00674C31" w:rsidRDefault="00276CA8" w:rsidP="005E21AE">
      <w:pPr>
        <w:tabs>
          <w:tab w:val="left" w:pos="1701"/>
          <w:tab w:val="left" w:pos="4366"/>
        </w:tabs>
        <w:contextualSpacing/>
        <w:rPr>
          <w:rFonts w:cs="Arial"/>
          <w:szCs w:val="20"/>
        </w:rPr>
      </w:pPr>
    </w:p>
    <w:p w14:paraId="3664D9AF" w14:textId="77777777" w:rsidR="005E21AE" w:rsidRPr="007D79EA" w:rsidRDefault="005E21AE" w:rsidP="005E21AE">
      <w:pPr>
        <w:tabs>
          <w:tab w:val="left" w:pos="1701"/>
          <w:tab w:val="left" w:pos="4366"/>
        </w:tabs>
        <w:spacing w:after="120"/>
        <w:contextualSpacing/>
        <w:rPr>
          <w:rFonts w:cs="Arial"/>
          <w:szCs w:val="20"/>
        </w:rPr>
      </w:pPr>
      <w:r>
        <w:rPr>
          <w:rFonts w:cs="Arial"/>
          <w:b/>
          <w:szCs w:val="20"/>
        </w:rPr>
        <w:t xml:space="preserve">Reactie ODMH </w:t>
      </w:r>
    </w:p>
    <w:p w14:paraId="369933E0" w14:textId="6E81912B" w:rsidR="00281CA0" w:rsidRDefault="005E21AE" w:rsidP="005E21AE">
      <w:pPr>
        <w:tabs>
          <w:tab w:val="left" w:pos="1701"/>
          <w:tab w:val="left" w:pos="4366"/>
        </w:tabs>
        <w:contextualSpacing/>
        <w:rPr>
          <w:rFonts w:cs="Arial"/>
          <w:szCs w:val="20"/>
        </w:rPr>
      </w:pPr>
      <w:r>
        <w:rPr>
          <w:rFonts w:cs="Arial"/>
          <w:szCs w:val="20"/>
        </w:rPr>
        <w:t>De ODMH dankt alle deelnemers voor hun reacties op onze Programmabegroting 202</w:t>
      </w:r>
      <w:r w:rsidR="007905D6">
        <w:rPr>
          <w:rFonts w:cs="Arial"/>
          <w:szCs w:val="20"/>
        </w:rPr>
        <w:t>5</w:t>
      </w:r>
      <w:r>
        <w:rPr>
          <w:rFonts w:cs="Arial"/>
          <w:szCs w:val="20"/>
        </w:rPr>
        <w:t xml:space="preserve"> – 202</w:t>
      </w:r>
      <w:r w:rsidR="007905D6">
        <w:rPr>
          <w:rFonts w:cs="Arial"/>
          <w:szCs w:val="20"/>
        </w:rPr>
        <w:t>8</w:t>
      </w:r>
      <w:r>
        <w:rPr>
          <w:rFonts w:cs="Arial"/>
          <w:szCs w:val="20"/>
        </w:rPr>
        <w:t>. We zijn blij met de positieve insteek en de complimenten.</w:t>
      </w:r>
    </w:p>
    <w:p w14:paraId="55BD7998" w14:textId="77777777" w:rsidR="005E21AE" w:rsidRDefault="005E21AE" w:rsidP="005E21AE">
      <w:pPr>
        <w:tabs>
          <w:tab w:val="left" w:pos="1701"/>
          <w:tab w:val="left" w:pos="4366"/>
        </w:tabs>
        <w:contextualSpacing/>
        <w:rPr>
          <w:rFonts w:cs="Arial"/>
          <w:szCs w:val="20"/>
        </w:rPr>
      </w:pPr>
    </w:p>
    <w:p w14:paraId="01973771" w14:textId="512557F2" w:rsidR="002B35AA" w:rsidRDefault="00B52ADA" w:rsidP="005E21AE">
      <w:pPr>
        <w:tabs>
          <w:tab w:val="left" w:pos="1701"/>
          <w:tab w:val="left" w:pos="4366"/>
        </w:tabs>
        <w:spacing w:after="120"/>
        <w:contextualSpacing/>
      </w:pPr>
      <w:r w:rsidRPr="002B35AA">
        <w:rPr>
          <w:rFonts w:cs="Arial"/>
          <w:bCs/>
          <w:szCs w:val="20"/>
        </w:rPr>
        <w:t>De Programmabegroting 2025 – 2028 beslaat een periode van 4 jaar</w:t>
      </w:r>
      <w:r w:rsidR="002F09F2" w:rsidRPr="002B35AA">
        <w:rPr>
          <w:rFonts w:cs="Arial"/>
          <w:bCs/>
          <w:szCs w:val="20"/>
        </w:rPr>
        <w:t xml:space="preserve">. Voor de jaren 2026 en verder </w:t>
      </w:r>
      <w:r w:rsidR="00D45F1C" w:rsidRPr="002B35AA">
        <w:rPr>
          <w:rFonts w:cs="Arial"/>
          <w:bCs/>
          <w:szCs w:val="20"/>
        </w:rPr>
        <w:t>wordt een</w:t>
      </w:r>
      <w:r w:rsidR="002F09F2" w:rsidRPr="002B35AA">
        <w:rPr>
          <w:rFonts w:cs="Arial"/>
          <w:bCs/>
          <w:szCs w:val="20"/>
        </w:rPr>
        <w:t xml:space="preserve"> </w:t>
      </w:r>
      <w:r w:rsidR="00D45F1C" w:rsidRPr="002B35AA">
        <w:rPr>
          <w:rFonts w:cs="Arial"/>
          <w:bCs/>
          <w:szCs w:val="20"/>
        </w:rPr>
        <w:t>krimp van het gemeentefonds verwacht</w:t>
      </w:r>
      <w:r w:rsidR="0084325A" w:rsidRPr="002B35AA">
        <w:rPr>
          <w:rFonts w:cs="Arial"/>
          <w:bCs/>
          <w:szCs w:val="20"/>
        </w:rPr>
        <w:t xml:space="preserve">. </w:t>
      </w:r>
      <w:r w:rsidR="00755F78" w:rsidRPr="002B35AA">
        <w:rPr>
          <w:rFonts w:cs="Arial"/>
          <w:bCs/>
          <w:szCs w:val="20"/>
        </w:rPr>
        <w:t xml:space="preserve">Eventuele gevolgen van deze krimp zijn nog niet meegenomen in de meerjarenbegroting. </w:t>
      </w:r>
      <w:r w:rsidR="00B220A3" w:rsidRPr="002B35AA">
        <w:rPr>
          <w:rFonts w:cs="Arial"/>
          <w:bCs/>
          <w:szCs w:val="20"/>
        </w:rPr>
        <w:t>Deze zullen</w:t>
      </w:r>
      <w:r w:rsidR="000F1EFE">
        <w:rPr>
          <w:rFonts w:cs="Arial"/>
          <w:bCs/>
          <w:szCs w:val="20"/>
        </w:rPr>
        <w:t>, indien daar sprake van zal zijn,</w:t>
      </w:r>
      <w:r w:rsidR="00B220A3" w:rsidRPr="002B35AA">
        <w:rPr>
          <w:rFonts w:cs="Arial"/>
          <w:bCs/>
          <w:szCs w:val="20"/>
        </w:rPr>
        <w:t xml:space="preserve"> verwerkt worden in de Programmabegroting 2026 – 2029. </w:t>
      </w:r>
      <w:r w:rsidR="0084325A" w:rsidRPr="002B35AA">
        <w:rPr>
          <w:rFonts w:cs="Arial"/>
          <w:bCs/>
          <w:szCs w:val="20"/>
        </w:rPr>
        <w:t xml:space="preserve">De ODMH </w:t>
      </w:r>
      <w:r w:rsidR="000F1EFE">
        <w:rPr>
          <w:rFonts w:cs="Arial"/>
          <w:bCs/>
          <w:szCs w:val="20"/>
        </w:rPr>
        <w:t>heeft zich hierop voorbereid</w:t>
      </w:r>
      <w:r w:rsidR="0013037E" w:rsidRPr="002B35AA">
        <w:rPr>
          <w:rFonts w:cs="Arial"/>
          <w:bCs/>
          <w:szCs w:val="20"/>
        </w:rPr>
        <w:t xml:space="preserve"> </w:t>
      </w:r>
      <w:r w:rsidR="0084325A" w:rsidRPr="002B35AA">
        <w:rPr>
          <w:rFonts w:cs="Arial"/>
          <w:bCs/>
          <w:szCs w:val="20"/>
        </w:rPr>
        <w:t xml:space="preserve">door </w:t>
      </w:r>
      <w:r w:rsidR="00593EF3" w:rsidRPr="002B35AA">
        <w:rPr>
          <w:rFonts w:cs="Arial"/>
          <w:bCs/>
          <w:szCs w:val="20"/>
        </w:rPr>
        <w:t>gelijktijdig met de</w:t>
      </w:r>
      <w:r w:rsidR="0013037E" w:rsidRPr="002B35AA">
        <w:rPr>
          <w:rFonts w:cs="Arial"/>
          <w:bCs/>
          <w:szCs w:val="20"/>
        </w:rPr>
        <w:t xml:space="preserve"> huidige</w:t>
      </w:r>
      <w:r w:rsidR="00593EF3" w:rsidRPr="002B35AA">
        <w:rPr>
          <w:rFonts w:cs="Arial"/>
          <w:bCs/>
          <w:szCs w:val="20"/>
        </w:rPr>
        <w:t xml:space="preserve"> programmabegroting</w:t>
      </w:r>
      <w:r w:rsidR="00593EF3" w:rsidRPr="002B35AA">
        <w:rPr>
          <w:bCs/>
        </w:rPr>
        <w:t xml:space="preserve"> een </w:t>
      </w:r>
      <w:r w:rsidR="0041251A" w:rsidRPr="002B35AA">
        <w:rPr>
          <w:bCs/>
        </w:rPr>
        <w:t>memo</w:t>
      </w:r>
      <w:r w:rsidR="000F1EFE">
        <w:rPr>
          <w:bCs/>
        </w:rPr>
        <w:t>/ presentatie</w:t>
      </w:r>
      <w:r w:rsidR="0011209C">
        <w:t xml:space="preserve"> voor te leggen aan het algemeen bestuur</w:t>
      </w:r>
      <w:r w:rsidR="001E4CC7">
        <w:t xml:space="preserve">. </w:t>
      </w:r>
      <w:r w:rsidR="000F1EFE">
        <w:t xml:space="preserve">Hierin wordt het algemeen bestuur geïnformeerd </w:t>
      </w:r>
      <w:r w:rsidR="001E4CC7" w:rsidRPr="001E4CC7">
        <w:t>over de taakuitvoering van de ODMH, de voor ODMH relevante ontwikkelingen, reeds doorgevoerde bezuinigingen, de financiële positie alsmede de sturingsmogelijkheden op de begroting van de ODMH.</w:t>
      </w:r>
      <w:r w:rsidR="00C85CF8" w:rsidRPr="00C85CF8">
        <w:t xml:space="preserve"> </w:t>
      </w:r>
      <w:r w:rsidR="00C85CF8">
        <w:t>Het is hierbij</w:t>
      </w:r>
      <w:r w:rsidR="00C85CF8" w:rsidRPr="00C85CF8">
        <w:t xml:space="preserve"> goed te realiseren dat vanuit het IBP VTH minimum eisen worden gesteld aan omgevingsdiensten. Het weghalen van</w:t>
      </w:r>
      <w:r w:rsidR="0035256B">
        <w:t xml:space="preserve"> bijvoorbeeld</w:t>
      </w:r>
      <w:r w:rsidR="00C85CF8" w:rsidRPr="00C85CF8">
        <w:t xml:space="preserve"> taken</w:t>
      </w:r>
      <w:r w:rsidR="00C95A48">
        <w:t xml:space="preserve"> </w:t>
      </w:r>
      <w:proofErr w:type="spellStart"/>
      <w:r w:rsidR="00C95A48">
        <w:t>cq.</w:t>
      </w:r>
      <w:proofErr w:type="spellEnd"/>
      <w:r w:rsidR="00C95A48">
        <w:t xml:space="preserve"> bezuinigingen</w:t>
      </w:r>
      <w:r w:rsidR="00C85CF8" w:rsidRPr="00C85CF8">
        <w:t xml:space="preserve"> zou dan kunnen betekenen dat de ODMH niet meer voldoet aan landelijk vastgestelde robuustheidscriteria.</w:t>
      </w:r>
    </w:p>
    <w:p w14:paraId="18685658" w14:textId="77777777" w:rsidR="00C95A48" w:rsidRDefault="00C95A48" w:rsidP="005E21AE">
      <w:pPr>
        <w:tabs>
          <w:tab w:val="left" w:pos="1701"/>
          <w:tab w:val="left" w:pos="4366"/>
        </w:tabs>
        <w:spacing w:after="120"/>
        <w:contextualSpacing/>
      </w:pPr>
    </w:p>
    <w:p w14:paraId="5BA32C03" w14:textId="7FFEA855" w:rsidR="00072F4E" w:rsidRDefault="00F15552" w:rsidP="005E21AE">
      <w:pPr>
        <w:tabs>
          <w:tab w:val="left" w:pos="1701"/>
          <w:tab w:val="left" w:pos="4366"/>
        </w:tabs>
        <w:spacing w:after="120"/>
        <w:contextualSpacing/>
        <w:rPr>
          <w:rFonts w:cs="Arial"/>
          <w:bCs/>
          <w:szCs w:val="20"/>
        </w:rPr>
      </w:pPr>
      <w:r w:rsidRPr="00F15552">
        <w:rPr>
          <w:rFonts w:cs="Arial"/>
          <w:bCs/>
          <w:szCs w:val="20"/>
        </w:rPr>
        <w:t>Om aan te sluiten bij algemeen aanvaarde grondslagen maakt de ODMH gebruik van NARIS, de methodiek van het NAR, voor de risicoanalyse. Uitgaande van het door het NAR geadviseerde zekerheidspercentage wordt het gewenste weerstandvermogen (streefhoogte van de algemene reserve) op basis van de risico-inventarisatie van begin 2024 bepaald op afgerond € 1.625.000. Als het AB in juni 2024 conform het voorstel besluit om het positieve jaarrekeningresultaat van 2023 in de algemene reserve te storten, bedraagt deze reserve ruim € 1,4 miljoen. De weerstandscapaciteit bedraagt dan 86,</w:t>
      </w:r>
      <w:r w:rsidR="0070390C">
        <w:rPr>
          <w:rFonts w:cs="Arial"/>
          <w:bCs/>
          <w:szCs w:val="20"/>
        </w:rPr>
        <w:t>1</w:t>
      </w:r>
      <w:r w:rsidRPr="00F15552">
        <w:rPr>
          <w:rFonts w:cs="Arial"/>
          <w:bCs/>
          <w:szCs w:val="20"/>
        </w:rPr>
        <w:t>%. Met deze weerstandscapaciteit voldoen we aan het robuustheidcriterium dat voor alle omgevingsdiensten geldt vanuit het Interbestuurlijk Programma VTH. De minimale weerstandscapaciteit bedraagt daarin 80%.</w:t>
      </w:r>
      <w:r w:rsidR="00492375">
        <w:rPr>
          <w:rFonts w:cs="Arial"/>
          <w:bCs/>
          <w:szCs w:val="20"/>
        </w:rPr>
        <w:t xml:space="preserve"> </w:t>
      </w:r>
      <w:r w:rsidR="000F1EFE">
        <w:rPr>
          <w:rFonts w:cs="Arial"/>
          <w:bCs/>
          <w:szCs w:val="20"/>
        </w:rPr>
        <w:t>Ook voldoet de weerstandscapaciteit aan de uitganspunten zoals zijn vastgesteld in de Nota Reserves en Voorzieningen van de ODMH, welke uitgaat van een gewenste weerstandscapaciteit tussen de 80 en 100%.</w:t>
      </w:r>
    </w:p>
    <w:p w14:paraId="6A9A26B6" w14:textId="77777777" w:rsidR="00281CA0" w:rsidRDefault="00281CA0" w:rsidP="005E21AE">
      <w:pPr>
        <w:tabs>
          <w:tab w:val="left" w:pos="1701"/>
          <w:tab w:val="left" w:pos="4366"/>
        </w:tabs>
        <w:spacing w:after="120"/>
        <w:contextualSpacing/>
        <w:rPr>
          <w:rFonts w:cs="Arial"/>
          <w:bCs/>
          <w:szCs w:val="20"/>
        </w:rPr>
      </w:pPr>
    </w:p>
    <w:p w14:paraId="48D49B9F" w14:textId="0D02A3E2" w:rsidR="00281CA0" w:rsidRDefault="00281CA0" w:rsidP="00281CA0">
      <w:pPr>
        <w:contextualSpacing/>
      </w:pPr>
      <w:r>
        <w:t>Om</w:t>
      </w:r>
      <w:r w:rsidRPr="00C87053">
        <w:t xml:space="preserve"> goed aangehaakt te </w:t>
      </w:r>
      <w:r w:rsidR="00357615">
        <w:t xml:space="preserve">blijven </w:t>
      </w:r>
      <w:r w:rsidRPr="00C87053">
        <w:t xml:space="preserve">gedurende het lopende jaar over de gevolgen van de inwerkingtreding van de Omgevingswet en de </w:t>
      </w:r>
      <w:proofErr w:type="spellStart"/>
      <w:r w:rsidRPr="00C87053">
        <w:t>Wkb</w:t>
      </w:r>
      <w:proofErr w:type="spellEnd"/>
      <w:r w:rsidRPr="00C87053">
        <w:t xml:space="preserve"> en de overheveling</w:t>
      </w:r>
      <w:r w:rsidRPr="00D62F75">
        <w:t xml:space="preserve"> van de bodemtaken, inclusief de eventuele financiële effecten daarvan</w:t>
      </w:r>
      <w:r>
        <w:t xml:space="preserve"> worden gemeenten en provincie </w:t>
      </w:r>
      <w:r w:rsidR="00357615">
        <w:t xml:space="preserve">via </w:t>
      </w:r>
      <w:r w:rsidR="0039705C">
        <w:t xml:space="preserve">o.a. </w:t>
      </w:r>
      <w:r w:rsidR="00357615">
        <w:t>de reguliere P&amp;C</w:t>
      </w:r>
      <w:r w:rsidR="0039705C">
        <w:t>-</w:t>
      </w:r>
      <w:r w:rsidR="00357615">
        <w:t>cyclus</w:t>
      </w:r>
      <w:r w:rsidR="0039705C">
        <w:t xml:space="preserve"> en via bijvoorbeeld een raadsinformatiebief</w:t>
      </w:r>
      <w:r w:rsidR="00357615">
        <w:t xml:space="preserve"> op de hoogte gehouden. </w:t>
      </w:r>
    </w:p>
    <w:p w14:paraId="4AE185BE" w14:textId="77777777" w:rsidR="00281CA0" w:rsidRPr="00072F4E" w:rsidRDefault="00281CA0" w:rsidP="005E21AE">
      <w:pPr>
        <w:tabs>
          <w:tab w:val="left" w:pos="1701"/>
          <w:tab w:val="left" w:pos="4366"/>
        </w:tabs>
        <w:spacing w:after="120"/>
        <w:contextualSpacing/>
        <w:rPr>
          <w:rFonts w:cs="Arial"/>
          <w:bCs/>
          <w:szCs w:val="20"/>
        </w:rPr>
      </w:pPr>
    </w:p>
    <w:sectPr w:rsidR="00281CA0" w:rsidRPr="00072F4E" w:rsidSect="00FD70A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388D" w14:textId="77777777" w:rsidR="003176BB" w:rsidRDefault="003176BB" w:rsidP="00FD70AF">
      <w:pPr>
        <w:spacing w:line="240" w:lineRule="auto"/>
      </w:pPr>
      <w:r>
        <w:separator/>
      </w:r>
    </w:p>
  </w:endnote>
  <w:endnote w:type="continuationSeparator" w:id="0">
    <w:p w14:paraId="4C3DD067" w14:textId="77777777" w:rsidR="003176BB" w:rsidRDefault="003176BB" w:rsidP="00FD70AF">
      <w:pPr>
        <w:spacing w:line="240" w:lineRule="auto"/>
      </w:pPr>
      <w:r>
        <w:continuationSeparator/>
      </w:r>
    </w:p>
  </w:endnote>
  <w:endnote w:type="continuationNotice" w:id="1">
    <w:p w14:paraId="58E66CA5" w14:textId="77777777" w:rsidR="003176BB" w:rsidRDefault="003176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2011" w14:textId="77777777" w:rsidR="004A3B88" w:rsidRDefault="004A3B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898D" w14:textId="77777777" w:rsidR="009D7979" w:rsidRDefault="009D7979" w:rsidP="00E61186">
    <w:pPr>
      <w:pStyle w:val="Voettekst"/>
    </w:pPr>
    <w:r w:rsidRPr="00E61186">
      <w:tab/>
    </w:r>
    <w:r w:rsidRPr="00E61186">
      <w:tab/>
    </w:r>
    <w:r w:rsidRPr="00E61186">
      <w:fldChar w:fldCharType="begin"/>
    </w:r>
    <w:r w:rsidRPr="00E61186">
      <w:instrText>PAGE  \* Arabic  \* MERGEFORMAT</w:instrText>
    </w:r>
    <w:r w:rsidRPr="00E61186">
      <w:fldChar w:fldCharType="separate"/>
    </w:r>
    <w:r w:rsidR="00291498">
      <w:rPr>
        <w:noProof/>
      </w:rPr>
      <w:t>1</w:t>
    </w:r>
    <w:r w:rsidRPr="00E61186">
      <w:fldChar w:fldCharType="end"/>
    </w:r>
    <w:r w:rsidRPr="00E61186">
      <w:t xml:space="preserve"> van </w:t>
    </w:r>
    <w:r w:rsidRPr="00E61186">
      <w:fldChar w:fldCharType="begin"/>
    </w:r>
    <w:r w:rsidRPr="00E61186">
      <w:instrText>NUMPAGES \ * Arabisch \ * MERGEFORMAT</w:instrText>
    </w:r>
    <w:r w:rsidRPr="00E61186">
      <w:fldChar w:fldCharType="separate"/>
    </w:r>
    <w:r w:rsidR="00291498">
      <w:rPr>
        <w:noProof/>
      </w:rPr>
      <w:t>1</w:t>
    </w:r>
    <w:r w:rsidRPr="00E61186">
      <w:fldChar w:fldCharType="end"/>
    </w:r>
  </w:p>
  <w:p w14:paraId="78EFB1E6" w14:textId="77777777" w:rsidR="009D7979" w:rsidRPr="00E61186" w:rsidRDefault="009D7979" w:rsidP="00E611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F4E9" w14:textId="77777777" w:rsidR="004A3B88" w:rsidRDefault="004A3B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0843" w14:textId="77777777" w:rsidR="003176BB" w:rsidRDefault="003176BB" w:rsidP="00FD70AF">
      <w:pPr>
        <w:spacing w:line="240" w:lineRule="auto"/>
      </w:pPr>
      <w:r>
        <w:separator/>
      </w:r>
    </w:p>
  </w:footnote>
  <w:footnote w:type="continuationSeparator" w:id="0">
    <w:p w14:paraId="58E3EF5A" w14:textId="77777777" w:rsidR="003176BB" w:rsidRDefault="003176BB" w:rsidP="00FD70AF">
      <w:pPr>
        <w:spacing w:line="240" w:lineRule="auto"/>
      </w:pPr>
      <w:r>
        <w:continuationSeparator/>
      </w:r>
    </w:p>
  </w:footnote>
  <w:footnote w:type="continuationNotice" w:id="1">
    <w:p w14:paraId="402AFB14" w14:textId="77777777" w:rsidR="003176BB" w:rsidRDefault="003176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4F52" w14:textId="77777777" w:rsidR="004A3B88" w:rsidRDefault="004A3B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3718" w14:textId="77777777" w:rsidR="004A3B88" w:rsidRDefault="004A3B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FC2C" w14:textId="77777777" w:rsidR="004A3B88" w:rsidRDefault="004A3B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AE"/>
    <w:rsid w:val="00003C21"/>
    <w:rsid w:val="00026CF1"/>
    <w:rsid w:val="0003542E"/>
    <w:rsid w:val="00036820"/>
    <w:rsid w:val="00042883"/>
    <w:rsid w:val="00056AF4"/>
    <w:rsid w:val="000700F4"/>
    <w:rsid w:val="000718D7"/>
    <w:rsid w:val="00072F4E"/>
    <w:rsid w:val="000811E1"/>
    <w:rsid w:val="0009738A"/>
    <w:rsid w:val="000E5B0E"/>
    <w:rsid w:val="000E6391"/>
    <w:rsid w:val="000F0D72"/>
    <w:rsid w:val="000F1EFE"/>
    <w:rsid w:val="000F2E95"/>
    <w:rsid w:val="000F7BA6"/>
    <w:rsid w:val="00101FFF"/>
    <w:rsid w:val="0011209C"/>
    <w:rsid w:val="00123069"/>
    <w:rsid w:val="0013037E"/>
    <w:rsid w:val="0014719B"/>
    <w:rsid w:val="00170412"/>
    <w:rsid w:val="0019312A"/>
    <w:rsid w:val="0019494C"/>
    <w:rsid w:val="001A5973"/>
    <w:rsid w:val="001A7DC5"/>
    <w:rsid w:val="001B2687"/>
    <w:rsid w:val="001B5A80"/>
    <w:rsid w:val="001B638D"/>
    <w:rsid w:val="001E2A25"/>
    <w:rsid w:val="001E4CC7"/>
    <w:rsid w:val="0021098F"/>
    <w:rsid w:val="0022731E"/>
    <w:rsid w:val="00250ED5"/>
    <w:rsid w:val="00264C4E"/>
    <w:rsid w:val="00265679"/>
    <w:rsid w:val="00276CA8"/>
    <w:rsid w:val="00281CA0"/>
    <w:rsid w:val="00291498"/>
    <w:rsid w:val="002B1E03"/>
    <w:rsid w:val="002B226B"/>
    <w:rsid w:val="002B35AA"/>
    <w:rsid w:val="002C678D"/>
    <w:rsid w:val="002E6373"/>
    <w:rsid w:val="002F09F2"/>
    <w:rsid w:val="002F512E"/>
    <w:rsid w:val="002F7249"/>
    <w:rsid w:val="003176BB"/>
    <w:rsid w:val="00325314"/>
    <w:rsid w:val="00346B78"/>
    <w:rsid w:val="00347552"/>
    <w:rsid w:val="0035256B"/>
    <w:rsid w:val="00355224"/>
    <w:rsid w:val="00357615"/>
    <w:rsid w:val="00380C49"/>
    <w:rsid w:val="00387345"/>
    <w:rsid w:val="00394839"/>
    <w:rsid w:val="0039705C"/>
    <w:rsid w:val="003C4C21"/>
    <w:rsid w:val="003C67CA"/>
    <w:rsid w:val="003C79A1"/>
    <w:rsid w:val="003F55E0"/>
    <w:rsid w:val="003F7B80"/>
    <w:rsid w:val="004102A6"/>
    <w:rsid w:val="0041251A"/>
    <w:rsid w:val="00477B90"/>
    <w:rsid w:val="004836EE"/>
    <w:rsid w:val="00492375"/>
    <w:rsid w:val="004A3B88"/>
    <w:rsid w:val="004A4103"/>
    <w:rsid w:val="004F6C1C"/>
    <w:rsid w:val="00501EBD"/>
    <w:rsid w:val="0050289F"/>
    <w:rsid w:val="0051586E"/>
    <w:rsid w:val="00522427"/>
    <w:rsid w:val="00522DAB"/>
    <w:rsid w:val="00530B86"/>
    <w:rsid w:val="005743D5"/>
    <w:rsid w:val="005824A5"/>
    <w:rsid w:val="005870B2"/>
    <w:rsid w:val="00593EF3"/>
    <w:rsid w:val="005A1578"/>
    <w:rsid w:val="005A27CB"/>
    <w:rsid w:val="005A41A4"/>
    <w:rsid w:val="005B414B"/>
    <w:rsid w:val="005C4260"/>
    <w:rsid w:val="005D1752"/>
    <w:rsid w:val="005D203F"/>
    <w:rsid w:val="005E21AE"/>
    <w:rsid w:val="005E440D"/>
    <w:rsid w:val="005E6719"/>
    <w:rsid w:val="006058BE"/>
    <w:rsid w:val="006122BE"/>
    <w:rsid w:val="00614A60"/>
    <w:rsid w:val="00671E86"/>
    <w:rsid w:val="0067579B"/>
    <w:rsid w:val="0068715A"/>
    <w:rsid w:val="00695A96"/>
    <w:rsid w:val="006B61EE"/>
    <w:rsid w:val="006C014D"/>
    <w:rsid w:val="006C4567"/>
    <w:rsid w:val="00702489"/>
    <w:rsid w:val="0070390C"/>
    <w:rsid w:val="007051B3"/>
    <w:rsid w:val="00711BD2"/>
    <w:rsid w:val="00714157"/>
    <w:rsid w:val="00736EB1"/>
    <w:rsid w:val="007375E8"/>
    <w:rsid w:val="00755F78"/>
    <w:rsid w:val="00783CD9"/>
    <w:rsid w:val="007905D6"/>
    <w:rsid w:val="007B323E"/>
    <w:rsid w:val="007C078B"/>
    <w:rsid w:val="007C1E23"/>
    <w:rsid w:val="007C790F"/>
    <w:rsid w:val="007D2985"/>
    <w:rsid w:val="007E76DB"/>
    <w:rsid w:val="0083326A"/>
    <w:rsid w:val="0084325A"/>
    <w:rsid w:val="00846629"/>
    <w:rsid w:val="008471CE"/>
    <w:rsid w:val="00854EFF"/>
    <w:rsid w:val="00860BB4"/>
    <w:rsid w:val="00892B75"/>
    <w:rsid w:val="008939F7"/>
    <w:rsid w:val="008A1857"/>
    <w:rsid w:val="008A363E"/>
    <w:rsid w:val="008B7169"/>
    <w:rsid w:val="008D53E1"/>
    <w:rsid w:val="008E149D"/>
    <w:rsid w:val="008F1868"/>
    <w:rsid w:val="00917291"/>
    <w:rsid w:val="00945612"/>
    <w:rsid w:val="00960E73"/>
    <w:rsid w:val="00982354"/>
    <w:rsid w:val="009A541A"/>
    <w:rsid w:val="009D0D62"/>
    <w:rsid w:val="009D1A9B"/>
    <w:rsid w:val="009D7979"/>
    <w:rsid w:val="009F26F2"/>
    <w:rsid w:val="009F6131"/>
    <w:rsid w:val="00A00408"/>
    <w:rsid w:val="00A04C8C"/>
    <w:rsid w:val="00A25A44"/>
    <w:rsid w:val="00A2610B"/>
    <w:rsid w:val="00A64C14"/>
    <w:rsid w:val="00AA4A79"/>
    <w:rsid w:val="00AB7DF0"/>
    <w:rsid w:val="00AC206B"/>
    <w:rsid w:val="00AC36AC"/>
    <w:rsid w:val="00AD1C35"/>
    <w:rsid w:val="00AF3E21"/>
    <w:rsid w:val="00B013EC"/>
    <w:rsid w:val="00B112C1"/>
    <w:rsid w:val="00B12CEB"/>
    <w:rsid w:val="00B157D4"/>
    <w:rsid w:val="00B220A3"/>
    <w:rsid w:val="00B27E49"/>
    <w:rsid w:val="00B33937"/>
    <w:rsid w:val="00B52ADA"/>
    <w:rsid w:val="00B546F6"/>
    <w:rsid w:val="00B67BE7"/>
    <w:rsid w:val="00B94D25"/>
    <w:rsid w:val="00BA485C"/>
    <w:rsid w:val="00BA5D77"/>
    <w:rsid w:val="00BB6D7B"/>
    <w:rsid w:val="00C36ED3"/>
    <w:rsid w:val="00C7673A"/>
    <w:rsid w:val="00C85CF8"/>
    <w:rsid w:val="00C87053"/>
    <w:rsid w:val="00C927FD"/>
    <w:rsid w:val="00C95A48"/>
    <w:rsid w:val="00C96A2C"/>
    <w:rsid w:val="00CA5652"/>
    <w:rsid w:val="00CB17E8"/>
    <w:rsid w:val="00CB4EB9"/>
    <w:rsid w:val="00CD2B8C"/>
    <w:rsid w:val="00CF0827"/>
    <w:rsid w:val="00D01665"/>
    <w:rsid w:val="00D052CE"/>
    <w:rsid w:val="00D15AFE"/>
    <w:rsid w:val="00D42800"/>
    <w:rsid w:val="00D45F1C"/>
    <w:rsid w:val="00D50AB3"/>
    <w:rsid w:val="00D51E2D"/>
    <w:rsid w:val="00D54D46"/>
    <w:rsid w:val="00D62F75"/>
    <w:rsid w:val="00D7637F"/>
    <w:rsid w:val="00D81DBD"/>
    <w:rsid w:val="00D843C5"/>
    <w:rsid w:val="00DB770F"/>
    <w:rsid w:val="00DC434C"/>
    <w:rsid w:val="00DE2F05"/>
    <w:rsid w:val="00DE5803"/>
    <w:rsid w:val="00DF7F39"/>
    <w:rsid w:val="00E23473"/>
    <w:rsid w:val="00E24656"/>
    <w:rsid w:val="00E37A0D"/>
    <w:rsid w:val="00E45950"/>
    <w:rsid w:val="00E546CD"/>
    <w:rsid w:val="00E61186"/>
    <w:rsid w:val="00E675DA"/>
    <w:rsid w:val="00E96CB2"/>
    <w:rsid w:val="00EB3DD3"/>
    <w:rsid w:val="00EC0C3F"/>
    <w:rsid w:val="00EF00C4"/>
    <w:rsid w:val="00EF068B"/>
    <w:rsid w:val="00F15552"/>
    <w:rsid w:val="00F210D2"/>
    <w:rsid w:val="00F24CE0"/>
    <w:rsid w:val="00F40A71"/>
    <w:rsid w:val="00F44E00"/>
    <w:rsid w:val="00F9627B"/>
    <w:rsid w:val="00FB232D"/>
    <w:rsid w:val="00FC7CB1"/>
    <w:rsid w:val="00FD7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A95EC7"/>
  <w14:defaultImageDpi w14:val="96"/>
  <w15:docId w15:val="{F0235771-94AB-4235-B943-8485FA34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ODMH Standaard"/>
    <w:qFormat/>
    <w:rsid w:val="00DB770F"/>
    <w:rPr>
      <w:rFonts w:ascii="Arial" w:hAnsi="Arial" w:cs="Times New Roman"/>
      <w:sz w:val="20"/>
      <w:szCs w:val="19"/>
    </w:rPr>
  </w:style>
  <w:style w:type="paragraph" w:styleId="Kop1">
    <w:name w:val="heading 1"/>
    <w:basedOn w:val="Standaard"/>
    <w:next w:val="Standaard"/>
    <w:link w:val="Kop1Char"/>
    <w:uiPriority w:val="9"/>
    <w:qFormat/>
    <w:rsid w:val="00DB770F"/>
    <w:pPr>
      <w:keepNext/>
      <w:keepLines/>
      <w:spacing w:before="240"/>
      <w:outlineLvl w:val="0"/>
    </w:pPr>
    <w:rPr>
      <w:rFonts w:asciiTheme="majorHAnsi" w:eastAsiaTheme="majorEastAsia" w:hAnsiTheme="majorHAnsi"/>
      <w:b/>
      <w:sz w:val="28"/>
      <w:szCs w:val="32"/>
    </w:rPr>
  </w:style>
  <w:style w:type="paragraph" w:styleId="Kop2">
    <w:name w:val="heading 2"/>
    <w:basedOn w:val="Standaard"/>
    <w:next w:val="Standaard"/>
    <w:link w:val="Kop2Char"/>
    <w:uiPriority w:val="9"/>
    <w:unhideWhenUsed/>
    <w:qFormat/>
    <w:rsid w:val="00EB3DD3"/>
    <w:pPr>
      <w:outlineLvl w:val="1"/>
    </w:pPr>
    <w:rPr>
      <w:b/>
      <w:sz w:val="24"/>
    </w:rPr>
  </w:style>
  <w:style w:type="paragraph" w:styleId="Kop3">
    <w:name w:val="heading 3"/>
    <w:basedOn w:val="Standaard"/>
    <w:next w:val="Standaard"/>
    <w:link w:val="Kop3Char"/>
    <w:uiPriority w:val="9"/>
    <w:unhideWhenUsed/>
    <w:qFormat/>
    <w:rsid w:val="00DB770F"/>
    <w:pPr>
      <w:keepNext/>
      <w:keepLines/>
      <w:spacing w:before="40"/>
      <w:outlineLvl w:val="2"/>
    </w:pPr>
    <w:rPr>
      <w:rFonts w:asciiTheme="majorHAnsi" w:eastAsiaTheme="majorEastAsia" w:hAnsiTheme="majorHAnsi"/>
      <w:b/>
      <w:sz w:val="22"/>
      <w:szCs w:val="24"/>
    </w:rPr>
  </w:style>
  <w:style w:type="paragraph" w:styleId="Kop4">
    <w:name w:val="heading 4"/>
    <w:basedOn w:val="Standaard"/>
    <w:next w:val="Standaard"/>
    <w:link w:val="Kop4Char"/>
    <w:uiPriority w:val="9"/>
    <w:semiHidden/>
    <w:unhideWhenUsed/>
    <w:qFormat/>
    <w:rsid w:val="00DE2F05"/>
    <w:pPr>
      <w:keepNext/>
      <w:keepLines/>
      <w:spacing w:before="40"/>
      <w:outlineLvl w:val="3"/>
    </w:pPr>
    <w:rPr>
      <w:rFonts w:asciiTheme="majorHAnsi" w:eastAsiaTheme="majorEastAsia" w:hAnsiTheme="majorHAns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locked/>
    <w:rsid w:val="00EB3DD3"/>
    <w:rPr>
      <w:rFonts w:ascii="Arial" w:hAnsi="Arial" w:cs="Times New Roman"/>
      <w:b/>
      <w:sz w:val="19"/>
      <w:szCs w:val="19"/>
    </w:rPr>
  </w:style>
  <w:style w:type="character" w:customStyle="1" w:styleId="Kop3Char">
    <w:name w:val="Kop 3 Char"/>
    <w:basedOn w:val="Standaardalinea-lettertype"/>
    <w:link w:val="Kop3"/>
    <w:uiPriority w:val="9"/>
    <w:locked/>
    <w:rsid w:val="00DB770F"/>
    <w:rPr>
      <w:rFonts w:asciiTheme="majorHAnsi" w:eastAsiaTheme="majorEastAsia" w:hAnsiTheme="majorHAnsi" w:cs="Times New Roman"/>
      <w:b/>
      <w:sz w:val="24"/>
      <w:szCs w:val="24"/>
    </w:rPr>
  </w:style>
  <w:style w:type="character" w:customStyle="1" w:styleId="Kop4Char">
    <w:name w:val="Kop 4 Char"/>
    <w:basedOn w:val="Standaardalinea-lettertype"/>
    <w:link w:val="Kop4"/>
    <w:uiPriority w:val="9"/>
    <w:semiHidden/>
    <w:locked/>
    <w:rsid w:val="00DE2F05"/>
    <w:rPr>
      <w:rFonts w:asciiTheme="majorHAnsi" w:eastAsiaTheme="majorEastAsia" w:hAnsiTheme="majorHAnsi" w:cs="Times New Roman"/>
      <w:b/>
      <w:iCs/>
      <w:sz w:val="19"/>
      <w:szCs w:val="19"/>
    </w:rPr>
  </w:style>
  <w:style w:type="paragraph" w:styleId="Titel">
    <w:name w:val="Title"/>
    <w:basedOn w:val="Standaard"/>
    <w:next w:val="Standaard"/>
    <w:link w:val="TitelChar"/>
    <w:uiPriority w:val="10"/>
    <w:qFormat/>
    <w:rsid w:val="007C1E23"/>
    <w:pPr>
      <w:spacing w:line="240" w:lineRule="auto"/>
      <w:contextualSpacing/>
    </w:pPr>
    <w:rPr>
      <w:rFonts w:asciiTheme="majorHAnsi" w:eastAsiaTheme="majorEastAsia" w:hAnsiTheme="majorHAnsi"/>
      <w:b/>
      <w:spacing w:val="-10"/>
      <w:kern w:val="28"/>
      <w:sz w:val="32"/>
      <w:szCs w:val="56"/>
    </w:rPr>
  </w:style>
  <w:style w:type="character" w:customStyle="1" w:styleId="Kop1Char">
    <w:name w:val="Kop 1 Char"/>
    <w:basedOn w:val="Standaardalinea-lettertype"/>
    <w:link w:val="Kop1"/>
    <w:uiPriority w:val="9"/>
    <w:locked/>
    <w:rsid w:val="00DB770F"/>
    <w:rPr>
      <w:rFonts w:asciiTheme="majorHAnsi" w:eastAsiaTheme="majorEastAsia" w:hAnsiTheme="majorHAnsi" w:cs="Times New Roman"/>
      <w:b/>
      <w:sz w:val="32"/>
      <w:szCs w:val="32"/>
    </w:rPr>
  </w:style>
  <w:style w:type="paragraph" w:styleId="Duidelijkcitaat">
    <w:name w:val="Intense Quote"/>
    <w:basedOn w:val="Standaard"/>
    <w:next w:val="Standaard"/>
    <w:link w:val="DuidelijkcitaatChar"/>
    <w:uiPriority w:val="30"/>
    <w:qFormat/>
    <w:rsid w:val="007C1E23"/>
    <w:pPr>
      <w:pBdr>
        <w:top w:val="single" w:sz="4" w:space="10" w:color="5B9BD5" w:themeColor="accent1"/>
        <w:bottom w:val="single" w:sz="4" w:space="10" w:color="5B9BD5" w:themeColor="accent1"/>
      </w:pBdr>
      <w:spacing w:before="360" w:after="360"/>
      <w:ind w:left="864" w:right="864"/>
      <w:jc w:val="center"/>
    </w:pPr>
    <w:rPr>
      <w:i/>
      <w:iCs/>
      <w:sz w:val="22"/>
    </w:rPr>
  </w:style>
  <w:style w:type="character" w:customStyle="1" w:styleId="TitelChar">
    <w:name w:val="Titel Char"/>
    <w:basedOn w:val="Standaardalinea-lettertype"/>
    <w:link w:val="Titel"/>
    <w:uiPriority w:val="10"/>
    <w:locked/>
    <w:rsid w:val="007C1E23"/>
    <w:rPr>
      <w:rFonts w:asciiTheme="majorHAnsi" w:eastAsiaTheme="majorEastAsia" w:hAnsiTheme="majorHAnsi" w:cs="Times New Roman"/>
      <w:b/>
      <w:spacing w:val="-10"/>
      <w:kern w:val="28"/>
      <w:sz w:val="56"/>
      <w:szCs w:val="56"/>
    </w:rPr>
  </w:style>
  <w:style w:type="character" w:styleId="Intensievebenadrukking">
    <w:name w:val="Intense Emphasis"/>
    <w:basedOn w:val="Standaardalinea-lettertype"/>
    <w:uiPriority w:val="21"/>
    <w:qFormat/>
    <w:rsid w:val="007C1E23"/>
    <w:rPr>
      <w:rFonts w:cs="Times New Roman"/>
      <w:i/>
      <w:iCs/>
      <w:color w:val="auto"/>
    </w:rPr>
  </w:style>
  <w:style w:type="character" w:customStyle="1" w:styleId="DuidelijkcitaatChar">
    <w:name w:val="Duidelijk citaat Char"/>
    <w:basedOn w:val="Standaardalinea-lettertype"/>
    <w:link w:val="Duidelijkcitaat"/>
    <w:uiPriority w:val="30"/>
    <w:locked/>
    <w:rsid w:val="007C1E23"/>
    <w:rPr>
      <w:rFonts w:cs="Times New Roman"/>
      <w:i/>
      <w:iCs/>
    </w:rPr>
  </w:style>
  <w:style w:type="character" w:styleId="Intensieveverwijzing">
    <w:name w:val="Intense Reference"/>
    <w:basedOn w:val="Standaardalinea-lettertype"/>
    <w:uiPriority w:val="32"/>
    <w:qFormat/>
    <w:rsid w:val="007C1E23"/>
    <w:rPr>
      <w:rFonts w:cs="Times New Roman"/>
      <w:b/>
      <w:bCs/>
      <w:smallCaps/>
      <w:color w:val="auto"/>
      <w:spacing w:val="5"/>
    </w:rPr>
  </w:style>
  <w:style w:type="character" w:styleId="Hyperlink">
    <w:name w:val="Hyperlink"/>
    <w:basedOn w:val="Standaardalinea-lettertype"/>
    <w:uiPriority w:val="99"/>
    <w:unhideWhenUsed/>
    <w:rsid w:val="00DC434C"/>
    <w:rPr>
      <w:rFonts w:cs="Times New Roman"/>
      <w:color w:val="auto"/>
      <w:u w:val="single"/>
    </w:rPr>
  </w:style>
  <w:style w:type="paragraph" w:styleId="Koptekst">
    <w:name w:val="header"/>
    <w:basedOn w:val="Standaard"/>
    <w:link w:val="KoptekstChar"/>
    <w:uiPriority w:val="99"/>
    <w:unhideWhenUsed/>
    <w:rsid w:val="00E61186"/>
    <w:pPr>
      <w:tabs>
        <w:tab w:val="center" w:pos="4536"/>
        <w:tab w:val="right" w:pos="9072"/>
      </w:tabs>
      <w:spacing w:line="240" w:lineRule="auto"/>
    </w:pPr>
    <w:rPr>
      <w:i/>
      <w:sz w:val="16"/>
    </w:rPr>
  </w:style>
  <w:style w:type="paragraph" w:styleId="Voettekst">
    <w:name w:val="footer"/>
    <w:basedOn w:val="Standaard"/>
    <w:link w:val="VoettekstChar"/>
    <w:uiPriority w:val="99"/>
    <w:unhideWhenUsed/>
    <w:rsid w:val="00E61186"/>
    <w:pPr>
      <w:tabs>
        <w:tab w:val="center" w:pos="4536"/>
        <w:tab w:val="right" w:pos="9072"/>
      </w:tabs>
      <w:spacing w:line="240" w:lineRule="auto"/>
    </w:pPr>
    <w:rPr>
      <w:i/>
      <w:sz w:val="16"/>
    </w:rPr>
  </w:style>
  <w:style w:type="character" w:customStyle="1" w:styleId="KoptekstChar">
    <w:name w:val="Koptekst Char"/>
    <w:basedOn w:val="Standaardalinea-lettertype"/>
    <w:link w:val="Koptekst"/>
    <w:uiPriority w:val="99"/>
    <w:locked/>
    <w:rsid w:val="00E61186"/>
    <w:rPr>
      <w:rFonts w:ascii="Arial" w:hAnsi="Arial" w:cs="Times New Roman"/>
      <w:i/>
      <w:sz w:val="19"/>
      <w:szCs w:val="19"/>
    </w:rPr>
  </w:style>
  <w:style w:type="paragraph" w:styleId="Ballontekst">
    <w:name w:val="Balloon Text"/>
    <w:basedOn w:val="Standaard"/>
    <w:link w:val="BallontekstChar"/>
    <w:uiPriority w:val="99"/>
    <w:semiHidden/>
    <w:unhideWhenUsed/>
    <w:rsid w:val="00B94D25"/>
    <w:pPr>
      <w:spacing w:line="240" w:lineRule="auto"/>
    </w:pPr>
    <w:rPr>
      <w:rFonts w:ascii="Segoe UI" w:hAnsi="Segoe UI" w:cs="Segoe UI"/>
      <w:sz w:val="18"/>
      <w:szCs w:val="18"/>
    </w:rPr>
  </w:style>
  <w:style w:type="character" w:customStyle="1" w:styleId="VoettekstChar">
    <w:name w:val="Voettekst Char"/>
    <w:basedOn w:val="Standaardalinea-lettertype"/>
    <w:link w:val="Voettekst"/>
    <w:uiPriority w:val="99"/>
    <w:locked/>
    <w:rsid w:val="00E61186"/>
    <w:rPr>
      <w:rFonts w:ascii="Arial" w:hAnsi="Arial" w:cs="Times New Roman"/>
      <w:i/>
      <w:sz w:val="19"/>
      <w:szCs w:val="19"/>
    </w:rPr>
  </w:style>
  <w:style w:type="paragraph" w:styleId="Kopvaninhoudsopgave">
    <w:name w:val="TOC Heading"/>
    <w:basedOn w:val="Kop1"/>
    <w:next w:val="Standaard"/>
    <w:uiPriority w:val="39"/>
    <w:unhideWhenUsed/>
    <w:qFormat/>
    <w:rsid w:val="006C014D"/>
    <w:pPr>
      <w:spacing w:line="259" w:lineRule="auto"/>
      <w:outlineLvl w:val="9"/>
    </w:pPr>
    <w:rPr>
      <w:lang w:val="en-US"/>
    </w:rPr>
  </w:style>
  <w:style w:type="character" w:customStyle="1" w:styleId="BallontekstChar">
    <w:name w:val="Ballontekst Char"/>
    <w:basedOn w:val="Standaardalinea-lettertype"/>
    <w:link w:val="Ballontekst"/>
    <w:uiPriority w:val="99"/>
    <w:semiHidden/>
    <w:locked/>
    <w:rsid w:val="00B94D25"/>
    <w:rPr>
      <w:rFonts w:ascii="Segoe UI" w:hAnsi="Segoe UI" w:cs="Segoe UI"/>
      <w:sz w:val="18"/>
      <w:szCs w:val="18"/>
    </w:rPr>
  </w:style>
  <w:style w:type="paragraph" w:styleId="Lijstalinea">
    <w:name w:val="List Paragraph"/>
    <w:basedOn w:val="Standaard"/>
    <w:uiPriority w:val="34"/>
    <w:qFormat/>
    <w:rsid w:val="00101FFF"/>
    <w:pPr>
      <w:ind w:left="720"/>
      <w:contextualSpacing/>
    </w:pPr>
  </w:style>
  <w:style w:type="character" w:styleId="Tekstvantijdelijkeaanduiding">
    <w:name w:val="Placeholder Text"/>
    <w:basedOn w:val="Standaardalinea-lettertype"/>
    <w:uiPriority w:val="99"/>
    <w:semiHidden/>
    <w:rsid w:val="00846629"/>
    <w:rPr>
      <w:color w:val="808080"/>
    </w:rPr>
  </w:style>
  <w:style w:type="character" w:styleId="Onopgelostemelding">
    <w:name w:val="Unresolved Mention"/>
    <w:basedOn w:val="Standaardalinea-lettertype"/>
    <w:uiPriority w:val="99"/>
    <w:semiHidden/>
    <w:unhideWhenUsed/>
    <w:rsid w:val="005E2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vos@odmh.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odmh.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vos@odmh.n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odmh.n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odmhnl.sharepoint.com/sites/ODMH-OfficeTemplates/Template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DEAD93F26DB049967F97D374ACEB1B" ma:contentTypeVersion="14" ma:contentTypeDescription="Create a new document." ma:contentTypeScope="" ma:versionID="254a8e7a10a3841e7f7b8bcf536127d9">
  <xsd:schema xmlns:xsd="http://www.w3.org/2001/XMLSchema" xmlns:xs="http://www.w3.org/2001/XMLSchema" xmlns:p="http://schemas.microsoft.com/office/2006/metadata/properties" xmlns:ns2="a1030f12-fe05-4928-9419-da4cfc960f12" xmlns:ns3="1730f9fd-9795-4e2a-a671-caa5710613ee" targetNamespace="http://schemas.microsoft.com/office/2006/metadata/properties" ma:root="true" ma:fieldsID="05a68dc3a6b5bd37c62be9cb2b9f2957" ns2:_="" ns3:_="">
    <xsd:import namespace="a1030f12-fe05-4928-9419-da4cfc960f12"/>
    <xsd:import namespace="1730f9fd-9795-4e2a-a671-caa5710613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30f12-fe05-4928-9419-da4cfc960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506a7f-7336-4ec3-aaea-0298be48c7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f9fd-9795-4e2a-a671-caa5710613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2b90d4-6764-453d-9773-f06679bc3d4d}" ma:internalName="TaxCatchAll" ma:showField="CatchAllData" ma:web="1730f9fd-9795-4e2a-a671-caa571061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30f9fd-9795-4e2a-a671-caa5710613ee" xsi:nil="true"/>
    <lcf76f155ced4ddcb4097134ff3c332f xmlns="a1030f12-fe05-4928-9419-da4cfc960f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B6A91-5167-4CF3-ADFB-3A5EBFB6B8E6}">
  <ds:schemaRefs>
    <ds:schemaRef ds:uri="http://schemas.microsoft.com/sharepoint/v3/contenttype/forms"/>
  </ds:schemaRefs>
</ds:datastoreItem>
</file>

<file path=customXml/itemProps2.xml><?xml version="1.0" encoding="utf-8"?>
<ds:datastoreItem xmlns:ds="http://schemas.openxmlformats.org/officeDocument/2006/customXml" ds:itemID="{B03B9686-BF91-4647-B756-5BAA2F6CF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30f12-fe05-4928-9419-da4cfc960f12"/>
    <ds:schemaRef ds:uri="1730f9fd-9795-4e2a-a671-caa571061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BBC1E-91C4-4B31-9ADE-BA79BD00B898}">
  <ds:schemaRefs>
    <ds:schemaRef ds:uri="http://schemas.microsoft.com/office/2006/metadata/properties"/>
    <ds:schemaRef ds:uri="http://schemas.microsoft.com/office/infopath/2007/PartnerControls"/>
    <ds:schemaRef ds:uri="1730f9fd-9795-4e2a-a671-caa5710613ee"/>
    <ds:schemaRef ds:uri="a1030f12-fe05-4928-9419-da4cfc960f12"/>
  </ds:schemaRefs>
</ds:datastoreItem>
</file>

<file path=customXml/itemProps4.xml><?xml version="1.0" encoding="utf-8"?>
<ds:datastoreItem xmlns:ds="http://schemas.openxmlformats.org/officeDocument/2006/customXml" ds:itemID="{4FFF1E63-AEA3-45D9-8A46-79B57DAB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22</TotalTime>
  <Pages>3</Pages>
  <Words>1221</Words>
  <Characters>6719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 J.</dc:creator>
  <cp:keywords/>
  <dc:description/>
  <cp:lastModifiedBy>Colinda van Santen-Koorevaar</cp:lastModifiedBy>
  <cp:revision>3</cp:revision>
  <cp:lastPrinted>2024-06-20T09:21:00Z</cp:lastPrinted>
  <dcterms:created xsi:type="dcterms:W3CDTF">2024-06-20T08:25:00Z</dcterms:created>
  <dcterms:modified xsi:type="dcterms:W3CDTF">2024-06-20T09:21:00Z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0x010100B3DEAD93F26DB049967F97D374ACEB1B</vt:lpwstr>
  </property>
  <property fmtid="{D5CDD505-2E9C-101B-9397-08002B2CF9AE}" pid="3" name="Order">
    <vt:r8>950800</vt:r8>
  </property>
  <property fmtid="{D5CDD505-2E9C-101B-9397-08002B2CF9AE}" pid="4" name="MediaServiceImageTags">
    <vt:lpwstr/>
  </property>
</Properties>
</file>